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jc w:val="center"/>
        <w:rPr>
          <w:rFonts w:hint="eastAsia" w:ascii="微软雅黑" w:hAnsi="微软雅黑" w:eastAsia="微软雅黑" w:cs="宋体"/>
          <w:color w:val="393939"/>
          <w:kern w:val="0"/>
          <w:sz w:val="20"/>
          <w:szCs w:val="20"/>
        </w:rPr>
      </w:pPr>
      <w:bookmarkStart w:id="0" w:name="_GoBack"/>
      <w:bookmarkEnd w:id="0"/>
      <w:r>
        <w:rPr>
          <w:rFonts w:ascii="宋体" w:hAnsi="宋体" w:eastAsia="微软雅黑" w:cs="宋体"/>
          <w:b/>
          <w:bCs/>
          <w:color w:val="393939"/>
          <w:kern w:val="0"/>
          <w:sz w:val="72"/>
        </w:rPr>
        <w:t>福建省政府采购</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72"/>
        </w:rPr>
        <w:t>货物和服务项目</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72"/>
        </w:rPr>
        <w:t>公开招标文件</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72"/>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ind w:firstLine="1050"/>
        <w:jc w:val="left"/>
        <w:rPr>
          <w:rFonts w:hint="eastAsia" w:ascii="宋体" w:hAnsi="宋体" w:eastAsia="微软雅黑" w:cs="宋体"/>
          <w:b/>
          <w:bCs/>
          <w:color w:val="393939"/>
          <w:kern w:val="0"/>
          <w:sz w:val="30"/>
        </w:rPr>
      </w:pPr>
      <w:r>
        <w:rPr>
          <w:rFonts w:hint="eastAsia" w:ascii="宋体" w:hAnsi="宋体" w:eastAsia="微软雅黑" w:cs="宋体"/>
          <w:b/>
          <w:bCs/>
          <w:color w:val="393939"/>
          <w:kern w:val="0"/>
          <w:sz w:val="30"/>
        </w:rPr>
        <w:t xml:space="preserve">     </w:t>
      </w:r>
      <w:r>
        <w:rPr>
          <w:rFonts w:ascii="宋体" w:hAnsi="宋体" w:eastAsia="微软雅黑" w:cs="宋体"/>
          <w:b/>
          <w:bCs/>
          <w:color w:val="393939"/>
          <w:kern w:val="0"/>
          <w:sz w:val="30"/>
        </w:rPr>
        <w:t>项目名称：福州市城市规划展示馆室内外</w:t>
      </w:r>
    </w:p>
    <w:p>
      <w:pPr>
        <w:widowControl/>
        <w:shd w:val="clear" w:color="auto" w:fill="FFFFFF"/>
        <w:spacing w:before="75" w:after="75"/>
        <w:ind w:firstLine="1050"/>
        <w:jc w:val="left"/>
        <w:rPr>
          <w:rFonts w:hint="eastAsia" w:ascii="宋体" w:hAnsi="宋体" w:eastAsia="微软雅黑" w:cs="宋体"/>
          <w:b/>
          <w:bCs/>
          <w:color w:val="393939"/>
          <w:kern w:val="0"/>
          <w:sz w:val="30"/>
        </w:rPr>
      </w:pPr>
      <w:r>
        <w:rPr>
          <w:rFonts w:hint="eastAsia" w:ascii="宋体" w:hAnsi="宋体" w:eastAsia="微软雅黑" w:cs="宋体"/>
          <w:b/>
          <w:bCs/>
          <w:color w:val="393939"/>
          <w:kern w:val="0"/>
          <w:sz w:val="30"/>
        </w:rPr>
        <w:t xml:space="preserve">               </w:t>
      </w:r>
      <w:r>
        <w:rPr>
          <w:rFonts w:ascii="宋体" w:hAnsi="宋体" w:eastAsia="微软雅黑" w:cs="宋体"/>
          <w:b/>
          <w:bCs/>
          <w:color w:val="393939"/>
          <w:kern w:val="0"/>
          <w:sz w:val="30"/>
        </w:rPr>
        <w:t>绿化管养护服务采购项目</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ind w:firstLine="10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0"/>
        </w:rPr>
        <w:t>          备案编号：A-60713-GK-201903-B1338-IDN</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ind w:firstLine="10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0"/>
        </w:rPr>
        <w:t>          招标编号：[350100]FJLQ[GK]2019004</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9"/>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r>
        <w:rPr>
          <w:rFonts w:ascii="宋体" w:hAnsi="宋体" w:eastAsia="微软雅黑" w:cs="宋体"/>
          <w:b/>
          <w:bCs/>
          <w:color w:val="393939"/>
          <w:kern w:val="0"/>
          <w:sz w:val="27"/>
        </w:rPr>
        <w:t>采购人：</w:t>
      </w:r>
      <w:r>
        <w:rPr>
          <w:rFonts w:hint="eastAsia" w:ascii="微软雅黑" w:hAnsi="微软雅黑" w:eastAsia="微软雅黑" w:cs="宋体"/>
          <w:color w:val="393939"/>
          <w:kern w:val="0"/>
          <w:sz w:val="27"/>
          <w:szCs w:val="27"/>
        </w:rPr>
        <w:t> </w:t>
      </w:r>
      <w:r>
        <w:rPr>
          <w:rFonts w:ascii="宋体" w:hAnsi="宋体" w:eastAsia="微软雅黑" w:cs="宋体"/>
          <w:b/>
          <w:bCs/>
          <w:color w:val="393939"/>
          <w:kern w:val="0"/>
          <w:sz w:val="29"/>
        </w:rPr>
        <w:t>福州市城市规划展示馆</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9"/>
        </w:rPr>
        <w:t>代理机构：福建立勤招标代理有限公司</w:t>
      </w:r>
    </w:p>
    <w:p>
      <w:pPr>
        <w:widowControl/>
        <w:shd w:val="clear" w:color="auto" w:fill="FFFFFF"/>
        <w:spacing w:before="75" w:after="75" w:line="360" w:lineRule="atLeast"/>
        <w:ind w:right="36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9"/>
        </w:rPr>
        <w:t>2019年04月</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第一章</w:t>
      </w:r>
      <w:r>
        <w:rPr>
          <w:rFonts w:hint="eastAsia" w:ascii="微软雅黑" w:hAnsi="微软雅黑" w:eastAsia="微软雅黑" w:cs="宋体"/>
          <w:b/>
          <w:bCs/>
          <w:color w:val="393939"/>
          <w:kern w:val="0"/>
          <w:sz w:val="32"/>
        </w:rPr>
        <w:t>   </w:t>
      </w:r>
      <w:r>
        <w:rPr>
          <w:rFonts w:ascii="宋体" w:hAnsi="宋体" w:eastAsia="微软雅黑" w:cs="宋体"/>
          <w:b/>
          <w:bCs/>
          <w:color w:val="393939"/>
          <w:kern w:val="0"/>
          <w:sz w:val="32"/>
        </w:rPr>
        <w:t>投标邀请</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采用</w:t>
      </w:r>
      <w:r>
        <w:rPr>
          <w:rFonts w:ascii="宋体" w:hAnsi="宋体" w:eastAsia="微软雅黑" w:cs="宋体"/>
          <w:color w:val="393939"/>
          <w:kern w:val="0"/>
          <w:sz w:val="24"/>
          <w:szCs w:val="24"/>
          <w:u w:val="single"/>
        </w:rPr>
        <w:t>公开招标方式</w:t>
      </w:r>
      <w:r>
        <w:rPr>
          <w:rFonts w:ascii="宋体" w:hAnsi="宋体" w:eastAsia="微软雅黑" w:cs="宋体"/>
          <w:color w:val="393939"/>
          <w:kern w:val="0"/>
          <w:sz w:val="24"/>
          <w:szCs w:val="24"/>
        </w:rPr>
        <w:t>组织福州市城市规划展示馆室内外绿化管养护服务采购项目（以下简称：“本项目”）的政府采购活动，现邀请供应商参加投标。</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1、备案编号：</w:t>
      </w:r>
      <w:r>
        <w:rPr>
          <w:rFonts w:ascii="宋体" w:hAnsi="宋体" w:eastAsia="微软雅黑" w:cs="宋体"/>
          <w:color w:val="393939"/>
          <w:kern w:val="0"/>
          <w:sz w:val="24"/>
          <w:szCs w:val="24"/>
          <w:u w:val="single"/>
        </w:rPr>
        <w:t>A-60713-GK-201903-B1338-IDN</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2、招标编号：</w:t>
      </w:r>
      <w:r>
        <w:rPr>
          <w:rFonts w:ascii="宋体" w:hAnsi="宋体" w:eastAsia="微软雅黑" w:cs="宋体"/>
          <w:color w:val="393939"/>
          <w:kern w:val="0"/>
          <w:sz w:val="24"/>
          <w:szCs w:val="24"/>
          <w:u w:val="single"/>
        </w:rPr>
        <w:t>[350100]FJLQ[GK]2019004</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3、预算金额、最高限价：详见《采购标的一览表》。</w:t>
      </w:r>
      <w:r>
        <w:rPr>
          <w:rFonts w:ascii="宋体" w:hAnsi="宋体" w:eastAsia="微软雅黑" w:cs="宋体"/>
          <w:color w:val="393939"/>
          <w:kern w:val="0"/>
          <w:sz w:val="24"/>
          <w:szCs w:val="24"/>
        </w:rPr>
        <w:br w:type="textWrapping"/>
      </w:r>
      <w:r>
        <w:rPr>
          <w:rFonts w:ascii="宋体" w:hAnsi="宋体" w:eastAsia="微软雅黑" w:cs="宋体"/>
          <w:color w:val="393939"/>
          <w:kern w:val="0"/>
          <w:sz w:val="24"/>
          <w:szCs w:val="24"/>
        </w:rPr>
        <w:t>  4、招标内容及要求：详见《采购标的一览表》及招标文件第五章。</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5、需要落实的政府采购政策：促进残疾人就业 ，适用于（合同包1）。信用记录，适用于（合同包1），按照下列规定执行：（1）投标人应在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由资格审查小组通过上述网站查询并打印投标人信用记录（以下简称：“资格审查小组的查询结果”）。</w:t>
      </w: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投标人提供的查询结果与资格审查小组的查询结果不一致的，以资格审查小组的查询结果为准。</w:t>
      </w: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Pr>
          <w:rFonts w:hint="eastAsia" w:ascii="宋体" w:hAnsi="宋体" w:eastAsia="宋体" w:cs="宋体"/>
          <w:color w:val="393939"/>
          <w:kern w:val="0"/>
          <w:sz w:val="24"/>
          <w:szCs w:val="24"/>
        </w:rPr>
        <w:t>④</w:t>
      </w:r>
      <w:r>
        <w:rPr>
          <w:rFonts w:ascii="宋体" w:hAnsi="宋体" w:eastAsia="微软雅黑" w:cs="宋体"/>
          <w:color w:val="393939"/>
          <w:kern w:val="0"/>
          <w:sz w:val="24"/>
          <w:szCs w:val="24"/>
        </w:rPr>
        <w:t>查询结果存在投标人应被拒绝参与政府采购活动相关信息的，其资格审查不合格。</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6、投标人的资格要求</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6.1法定条件：符合政府采购法第二十二条第一款规定的条件。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6.2特定条件：</w:t>
      </w:r>
      <w:r>
        <w:rPr>
          <w:rFonts w:ascii="宋体" w:hAnsi="宋体" w:eastAsia="微软雅黑" w:cs="宋体"/>
          <w:color w:val="393939"/>
          <w:kern w:val="0"/>
          <w:sz w:val="24"/>
          <w:szCs w:val="24"/>
        </w:rPr>
        <w:br w:type="textWrapping"/>
      </w:r>
      <w:r>
        <w:rPr>
          <w:rFonts w:ascii="宋体" w:hAnsi="宋体" w:eastAsia="微软雅黑" w:cs="宋体"/>
          <w:b/>
          <w:bCs/>
          <w:color w:val="393939"/>
          <w:kern w:val="0"/>
          <w:sz w:val="24"/>
          <w:szCs w:val="24"/>
        </w:rPr>
        <w:t>包：1</w:t>
      </w:r>
      <w:r>
        <w:rPr>
          <w:rFonts w:ascii="宋体" w:hAnsi="宋体" w:eastAsia="微软雅黑" w:cs="宋体"/>
          <w:color w:val="393939"/>
          <w:kern w:val="0"/>
          <w:sz w:val="24"/>
          <w:szCs w:val="24"/>
        </w:rPr>
        <w:t> </w:t>
      </w:r>
      <w:r>
        <w:rPr>
          <w:rFonts w:hint="eastAsia" w:ascii="微软雅黑" w:hAnsi="微软雅黑" w:eastAsia="微软雅黑" w:cs="宋体"/>
          <w:color w:val="393939"/>
          <w:kern w:val="0"/>
          <w:sz w:val="20"/>
          <w:szCs w:val="20"/>
        </w:rPr>
        <w:br w:type="textWrapping"/>
      </w:r>
      <w:r>
        <w:rPr>
          <w:rFonts w:hint="eastAsia" w:ascii="微软雅黑" w:hAnsi="微软雅黑" w:eastAsia="微软雅黑" w:cs="宋体"/>
          <w:b/>
          <w:bCs/>
          <w:color w:val="393939"/>
          <w:kern w:val="0"/>
          <w:sz w:val="24"/>
          <w:szCs w:val="24"/>
        </w:rPr>
        <w:t>         无</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6.3是否接受联合体投标：不接受。</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ascii="宋体" w:hAnsi="宋体" w:eastAsia="微软雅黑" w:cs="宋体"/>
          <w:b/>
          <w:bCs/>
          <w:color w:val="393939"/>
          <w:kern w:val="0"/>
          <w:sz w:val="24"/>
          <w:szCs w:val="24"/>
        </w:rPr>
        <w:t>根据上述资格要求，投标文件中应提交的“投标人的资格及资信证明文件”详见招标文件第四章。</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7、报名</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7.1报名期限：详见招标公告或更正公告（若有），若不一致，以更正公告（若有）为准。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微软雅黑" w:cs="宋体"/>
          <w:b/>
          <w:bCs/>
          <w:color w:val="393939"/>
          <w:kern w:val="0"/>
          <w:sz w:val="24"/>
          <w:szCs w:val="24"/>
        </w:rPr>
        <w:t>投标将被拒绝。</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8、招标文件的获取</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8.1招标文件提供期限：详见招标公告或更正公告（若有），若不一致，以更正公告（若有）为准。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8.2获取地点及方式：报名后，通过福建省政府采购网上公开信息系统以下载方式获取。</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8.3、招标文件售价：</w:t>
      </w:r>
      <w:r>
        <w:rPr>
          <w:rFonts w:ascii="Times New Roman" w:hAnsi="Times New Roman" w:eastAsia="微软雅黑" w:cs="Times New Roman"/>
          <w:color w:val="393939"/>
          <w:kern w:val="0"/>
          <w:sz w:val="24"/>
          <w:szCs w:val="24"/>
        </w:rPr>
        <w:t>0</w:t>
      </w:r>
      <w:r>
        <w:rPr>
          <w:rFonts w:ascii="宋体" w:hAnsi="宋体" w:eastAsia="微软雅黑" w:cs="宋体"/>
          <w:color w:val="393939"/>
          <w:kern w:val="0"/>
          <w:sz w:val="24"/>
          <w:szCs w:val="24"/>
        </w:rPr>
        <w:t>元。</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9、投标截止</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9.1投标截止时间：详见招标公告或更正公告（若有），若不一致，以更正公告（若有）为准。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9.2投标人应在投标截止时间前按照福建省政府采购网上公开信息系统设定的操作流程将电子投标文件上传至福建省政府采购网上公开信息系统，同时将</w:t>
      </w:r>
      <w:r>
        <w:rPr>
          <w:rFonts w:ascii="宋体" w:hAnsi="宋体" w:eastAsia="微软雅黑" w:cs="宋体"/>
          <w:b/>
          <w:bCs/>
          <w:color w:val="393939"/>
          <w:kern w:val="0"/>
          <w:sz w:val="24"/>
          <w:szCs w:val="24"/>
        </w:rPr>
        <w:t>投标人的CA证书</w:t>
      </w:r>
      <w:r>
        <w:rPr>
          <w:rFonts w:ascii="宋体" w:hAnsi="宋体" w:eastAsia="微软雅黑" w:cs="宋体"/>
          <w:color w:val="393939"/>
          <w:kern w:val="0"/>
          <w:sz w:val="24"/>
          <w:szCs w:val="24"/>
        </w:rPr>
        <w:t>连同</w:t>
      </w:r>
      <w:r>
        <w:rPr>
          <w:rFonts w:ascii="宋体" w:hAnsi="宋体" w:eastAsia="微软雅黑" w:cs="宋体"/>
          <w:b/>
          <w:bCs/>
          <w:color w:val="393939"/>
          <w:kern w:val="0"/>
          <w:sz w:val="24"/>
          <w:szCs w:val="24"/>
        </w:rPr>
        <w:t>密封的纸质投标文件</w:t>
      </w:r>
      <w:r>
        <w:rPr>
          <w:rFonts w:ascii="宋体" w:hAnsi="宋体" w:eastAsia="微软雅黑" w:cs="宋体"/>
          <w:color w:val="393939"/>
          <w:kern w:val="0"/>
          <w:sz w:val="24"/>
          <w:szCs w:val="24"/>
        </w:rPr>
        <w:t>送达招标文件第一章第10条载明的地点，否则</w:t>
      </w:r>
      <w:r>
        <w:rPr>
          <w:rFonts w:ascii="宋体" w:hAnsi="宋体" w:eastAsia="微软雅黑" w:cs="宋体"/>
          <w:b/>
          <w:bCs/>
          <w:color w:val="393939"/>
          <w:kern w:val="0"/>
          <w:sz w:val="24"/>
          <w:szCs w:val="24"/>
        </w:rPr>
        <w:t>投标将被拒绝。</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10、开标时间及地点：详见招标公告或更正公告（若有），若不一致，以更正公告（若有）为准。</w:t>
      </w:r>
      <w:r>
        <w:rPr>
          <w:rFonts w:ascii="宋体" w:hAnsi="宋体" w:eastAsia="微软雅黑" w:cs="宋体"/>
          <w:b/>
          <w:bCs/>
          <w:color w:val="393939"/>
          <w:kern w:val="0"/>
          <w:sz w:val="24"/>
          <w:szCs w:val="24"/>
        </w:rPr>
        <w:t> </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11、公告期限</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11.1招标公告的公告期限：自财政部和福建省财政厅指定的政府采购信息发布媒体最先发布公告之日起</w:t>
      </w:r>
      <w:r>
        <w:rPr>
          <w:rFonts w:ascii="Times New Roman" w:hAnsi="Times New Roman" w:eastAsia="微软雅黑" w:cs="Times New Roman"/>
          <w:color w:val="393939"/>
          <w:kern w:val="0"/>
          <w:sz w:val="24"/>
          <w:szCs w:val="24"/>
        </w:rPr>
        <w:t>5</w:t>
      </w:r>
      <w:r>
        <w:rPr>
          <w:rFonts w:ascii="宋体" w:hAnsi="宋体" w:eastAsia="微软雅黑" w:cs="宋体"/>
          <w:color w:val="393939"/>
          <w:kern w:val="0"/>
          <w:sz w:val="24"/>
          <w:szCs w:val="24"/>
        </w:rPr>
        <w:t>个工作日。</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11.2招标文件公告期限：招标文件随同招标公告一并发布，其公告期限与本章第</w:t>
      </w:r>
      <w:r>
        <w:rPr>
          <w:rFonts w:ascii="Times New Roman" w:hAnsi="Times New Roman" w:eastAsia="微软雅黑" w:cs="Times New Roman"/>
          <w:color w:val="393939"/>
          <w:kern w:val="0"/>
          <w:sz w:val="24"/>
          <w:szCs w:val="24"/>
        </w:rPr>
        <w:t>11.1</w:t>
      </w:r>
      <w:r>
        <w:rPr>
          <w:rFonts w:ascii="宋体" w:hAnsi="宋体" w:eastAsia="微软雅黑" w:cs="宋体"/>
          <w:color w:val="393939"/>
          <w:kern w:val="0"/>
          <w:sz w:val="24"/>
          <w:szCs w:val="24"/>
        </w:rPr>
        <w:t>条载明的期限保持一致。</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12、采购人：福州市城市规划展示馆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地址：福州市仓山区城门镇南江滨大道199号</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联系方法：059183859806</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13、代理机构：福建立勤招标代理有限公司</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地址：福州市鼓楼区工业路523号福大怡山文化创意园北区3号楼101二层</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联系方法：63508001</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br w:type="textWrapping"/>
      </w:r>
      <w:r>
        <w:rPr>
          <w:rFonts w:ascii="宋体" w:hAnsi="宋体" w:eastAsia="微软雅黑" w:cs="宋体"/>
          <w:color w:val="393939"/>
          <w:kern w:val="0"/>
          <w:sz w:val="24"/>
          <w:szCs w:val="24"/>
        </w:rPr>
        <w:t>附1：账户信息</w:t>
      </w:r>
    </w:p>
    <w:tbl>
      <w:tblPr>
        <w:tblStyle w:val="6"/>
        <w:tblW w:w="917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1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trPr>
        <w:tc>
          <w:tcPr>
            <w:tcW w:w="9177" w:type="dxa"/>
            <w:tcBorders>
              <w:top w:val="outset" w:color="000000" w:sz="6" w:space="0"/>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trPr>
        <w:tc>
          <w:tcPr>
            <w:tcW w:w="9177"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开户名称：</w:t>
            </w:r>
            <w:r>
              <w:rPr>
                <w:rFonts w:ascii="宋体" w:hAnsi="宋体" w:eastAsia="宋体" w:cs="宋体"/>
                <w:kern w:val="0"/>
                <w:sz w:val="24"/>
                <w:szCs w:val="24"/>
                <w:u w:val="single"/>
                <w:shd w:val="clear" w:color="auto" w:fill="FFFFFF"/>
              </w:rPr>
              <w:t>福建立勤招标代理有限公司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9177"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55" w:hRule="atLeast"/>
        </w:trPr>
        <w:tc>
          <w:tcPr>
            <w:tcW w:w="9177"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trPr>
        <w:tc>
          <w:tcPr>
            <w:tcW w:w="9177"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279" w:hRule="atLeast"/>
        </w:trPr>
        <w:tc>
          <w:tcPr>
            <w:tcW w:w="9177"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1、投标人应认真核对账户信息，将投标保证金汇入以上账户，并自行承担因汇错投标保证金而产生的一切后果。</w:t>
            </w:r>
          </w:p>
          <w:p>
            <w:pPr>
              <w:widowControl/>
              <w:jc w:val="left"/>
              <w:rPr>
                <w:rFonts w:ascii="宋体" w:hAnsi="宋体" w:eastAsia="宋体" w:cs="宋体"/>
                <w:kern w:val="0"/>
                <w:sz w:val="24"/>
                <w:szCs w:val="24"/>
              </w:rPr>
            </w:pPr>
            <w:r>
              <w:rPr>
                <w:rFonts w:ascii="宋体" w:hAnsi="宋体" w:eastAsia="宋体" w:cs="宋体"/>
                <w:kern w:val="0"/>
                <w:sz w:val="24"/>
                <w:szCs w:val="24"/>
              </w:rPr>
              <w:t>2、投标人在转账或电汇的凭证上应按照以下格式注明，以便核对：“（招标编号：</w:t>
            </w:r>
            <w:r>
              <w:rPr>
                <w:rFonts w:ascii="Times New Roman" w:hAnsi="Times New Roman" w:eastAsia="宋体" w:cs="Times New Roman"/>
                <w:kern w:val="0"/>
                <w:sz w:val="24"/>
                <w:szCs w:val="24"/>
              </w:rPr>
              <w:t>***</w:t>
            </w:r>
            <w:r>
              <w:rPr>
                <w:rFonts w:ascii="宋体" w:hAnsi="宋体" w:eastAsia="宋体" w:cs="宋体"/>
                <w:kern w:val="0"/>
                <w:sz w:val="24"/>
                <w:szCs w:val="24"/>
              </w:rPr>
              <w:t>、合同包：</w:t>
            </w:r>
            <w:r>
              <w:rPr>
                <w:rFonts w:ascii="Times New Roman" w:hAnsi="Times New Roman" w:eastAsia="宋体" w:cs="Times New Roman"/>
                <w:kern w:val="0"/>
                <w:sz w:val="24"/>
                <w:szCs w:val="24"/>
              </w:rPr>
              <w:t>***</w:t>
            </w:r>
            <w:r>
              <w:rPr>
                <w:rFonts w:ascii="宋体" w:hAnsi="宋体" w:eastAsia="宋体" w:cs="宋体"/>
                <w:kern w:val="0"/>
                <w:sz w:val="24"/>
                <w:szCs w:val="24"/>
              </w:rPr>
              <w:t>）的投标保证金”。</w:t>
            </w:r>
          </w:p>
        </w:tc>
      </w:tr>
    </w:tbl>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附</w:t>
      </w:r>
      <w:r>
        <w:rPr>
          <w:rFonts w:hint="eastAsia" w:ascii="微软雅黑" w:hAnsi="微软雅黑" w:eastAsia="微软雅黑" w:cs="宋体"/>
          <w:color w:val="393939"/>
          <w:kern w:val="0"/>
          <w:sz w:val="24"/>
          <w:szCs w:val="24"/>
        </w:rPr>
        <w:t>2</w:t>
      </w:r>
      <w:r>
        <w:rPr>
          <w:rFonts w:ascii="宋体" w:hAnsi="宋体" w:eastAsia="微软雅黑" w:cs="宋体"/>
          <w:color w:val="393939"/>
          <w:kern w:val="0"/>
          <w:sz w:val="24"/>
          <w:szCs w:val="24"/>
        </w:rPr>
        <w:t>：采购标的一览表</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after="150"/>
        <w:jc w:val="right"/>
        <w:rPr>
          <w:rFonts w:hint="eastAsia" w:ascii="微软雅黑" w:hAnsi="微软雅黑" w:eastAsia="微软雅黑" w:cs="宋体"/>
          <w:color w:val="393939"/>
          <w:kern w:val="0"/>
          <w:sz w:val="20"/>
          <w:szCs w:val="20"/>
        </w:rPr>
      </w:pPr>
      <w:r>
        <w:rPr>
          <w:rFonts w:ascii="宋体" w:hAnsi="宋体" w:eastAsia="微软雅黑" w:cs="宋体"/>
          <w:color w:val="393939"/>
          <w:kern w:val="0"/>
          <w:sz w:val="20"/>
          <w:szCs w:val="20"/>
        </w:rPr>
        <w:t>金额单位：人民币元</w:t>
      </w:r>
    </w:p>
    <w:tbl>
      <w:tblPr>
        <w:tblStyle w:val="6"/>
        <w:tblW w:w="907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24"/>
        <w:gridCol w:w="784"/>
        <w:gridCol w:w="1560"/>
        <w:gridCol w:w="852"/>
        <w:gridCol w:w="850"/>
        <w:gridCol w:w="1507"/>
        <w:gridCol w:w="926"/>
        <w:gridCol w:w="16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7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5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允许进口</w:t>
            </w:r>
          </w:p>
        </w:tc>
        <w:tc>
          <w:tcPr>
            <w:tcW w:w="8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15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品目号预算</w:t>
            </w:r>
          </w:p>
        </w:tc>
        <w:tc>
          <w:tcPr>
            <w:tcW w:w="9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合同包预算</w:t>
            </w:r>
          </w:p>
        </w:tc>
        <w:tc>
          <w:tcPr>
            <w:tcW w:w="16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9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5553"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6"/>
              <w:tblW w:w="552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6"/>
              <w:gridCol w:w="1552"/>
              <w:gridCol w:w="849"/>
              <w:gridCol w:w="879"/>
              <w:gridCol w:w="14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w:t>
                  </w:r>
                </w:p>
              </w:tc>
              <w:tc>
                <w:tcPr>
                  <w:tcW w:w="15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园林绿化管理服务</w:t>
                  </w:r>
                </w:p>
              </w:tc>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87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1（项）</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360,000.0000</w:t>
                  </w:r>
                </w:p>
              </w:tc>
            </w:tr>
          </w:tbl>
          <w:p>
            <w:pPr>
              <w:widowControl/>
              <w:jc w:val="center"/>
              <w:rPr>
                <w:rFonts w:ascii="宋体" w:hAnsi="宋体" w:eastAsia="宋体" w:cs="宋体"/>
                <w:kern w:val="0"/>
                <w:sz w:val="24"/>
                <w:szCs w:val="24"/>
              </w:rPr>
            </w:pPr>
          </w:p>
        </w:tc>
        <w:tc>
          <w:tcPr>
            <w:tcW w:w="9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360000</w:t>
            </w:r>
          </w:p>
        </w:tc>
        <w:tc>
          <w:tcPr>
            <w:tcW w:w="16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7200</w:t>
            </w:r>
          </w:p>
        </w:tc>
      </w:tr>
    </w:tbl>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第二章</w:t>
      </w:r>
      <w:r>
        <w:rPr>
          <w:rFonts w:hint="eastAsia" w:ascii="微软雅黑" w:hAnsi="微软雅黑" w:eastAsia="微软雅黑" w:cs="宋体"/>
          <w:b/>
          <w:bCs/>
          <w:color w:val="393939"/>
          <w:kern w:val="0"/>
          <w:sz w:val="32"/>
        </w:rPr>
        <w:t>   </w:t>
      </w:r>
      <w:r>
        <w:rPr>
          <w:rFonts w:ascii="宋体" w:hAnsi="宋体" w:eastAsia="微软雅黑" w:cs="宋体"/>
          <w:b/>
          <w:bCs/>
          <w:color w:val="393939"/>
          <w:kern w:val="0"/>
          <w:sz w:val="32"/>
        </w:rPr>
        <w:t>投标人须知前附表（表1、</w:t>
      </w:r>
      <w:r>
        <w:rPr>
          <w:rFonts w:ascii="Times New Roman" w:hAnsi="Times New Roman" w:eastAsia="微软雅黑" w:cs="Times New Roman"/>
          <w:b/>
          <w:bCs/>
          <w:color w:val="393939"/>
          <w:kern w:val="0"/>
          <w:sz w:val="32"/>
        </w:rPr>
        <w:t>2</w:t>
      </w:r>
      <w:r>
        <w:rPr>
          <w:rFonts w:ascii="宋体" w:hAnsi="宋体" w:eastAsia="微软雅黑" w:cs="宋体"/>
          <w:b/>
          <w:bCs/>
          <w:color w:val="393939"/>
          <w:kern w:val="0"/>
          <w:sz w:val="32"/>
        </w:rPr>
        <w:t>）</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表</w:t>
      </w:r>
      <w:r>
        <w:rPr>
          <w:rFonts w:hint="eastAsia" w:ascii="微软雅黑" w:hAnsi="微软雅黑" w:eastAsia="微软雅黑" w:cs="宋体"/>
          <w:color w:val="393939"/>
          <w:kern w:val="0"/>
          <w:sz w:val="24"/>
          <w:szCs w:val="24"/>
        </w:rPr>
        <w:t>1</w:t>
      </w:r>
    </w:p>
    <w:tbl>
      <w:tblPr>
        <w:tblStyle w:val="6"/>
        <w:tblW w:w="851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80"/>
        <w:gridCol w:w="1468"/>
        <w:gridCol w:w="6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516"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项号</w:t>
            </w:r>
          </w:p>
        </w:tc>
        <w:tc>
          <w:tcPr>
            <w:tcW w:w="1468" w:type="dxa"/>
            <w:tcBorders>
              <w:top w:val="outset" w:color="000000" w:sz="6" w:space="0"/>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招标文件</w:t>
            </w:r>
          </w:p>
          <w:p>
            <w:pPr>
              <w:widowControl/>
              <w:jc w:val="center"/>
              <w:rPr>
                <w:rFonts w:ascii="宋体" w:hAnsi="宋体" w:eastAsia="宋体" w:cs="宋体"/>
                <w:kern w:val="0"/>
                <w:sz w:val="24"/>
                <w:szCs w:val="24"/>
              </w:rPr>
            </w:pPr>
            <w:r>
              <w:rPr>
                <w:rFonts w:ascii="宋体" w:hAnsi="宋体" w:eastAsia="宋体" w:cs="宋体"/>
                <w:kern w:val="0"/>
                <w:sz w:val="24"/>
                <w:szCs w:val="24"/>
              </w:rPr>
              <w:t>（第三章）</w:t>
            </w:r>
          </w:p>
        </w:tc>
        <w:tc>
          <w:tcPr>
            <w:tcW w:w="6268" w:type="dxa"/>
            <w:tcBorders>
              <w:top w:val="outset" w:color="000000" w:sz="6" w:space="0"/>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14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6.1</w:t>
            </w:r>
          </w:p>
        </w:tc>
        <w:tc>
          <w:tcPr>
            <w:tcW w:w="62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是否组织现场考察或召开开标前答疑会：</w:t>
            </w:r>
            <w:r>
              <w:rPr>
                <w:rFonts w:ascii="宋体" w:hAnsi="宋体" w:eastAsia="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14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10.4</w:t>
            </w:r>
          </w:p>
        </w:tc>
        <w:tc>
          <w:tcPr>
            <w:tcW w:w="62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投标文件的份数：</w:t>
            </w:r>
          </w:p>
          <w:p>
            <w:pPr>
              <w:widowControl/>
              <w:jc w:val="left"/>
              <w:rPr>
                <w:rFonts w:ascii="宋体" w:hAnsi="宋体" w:eastAsia="宋体" w:cs="宋体"/>
                <w:kern w:val="0"/>
                <w:sz w:val="24"/>
                <w:szCs w:val="24"/>
              </w:rPr>
            </w:pPr>
            <w:r>
              <w:rPr>
                <w:rFonts w:ascii="宋体" w:hAnsi="宋体" w:eastAsia="宋体" w:cs="宋体"/>
                <w:kern w:val="0"/>
                <w:sz w:val="24"/>
                <w:szCs w:val="24"/>
              </w:rPr>
              <w:t>（1）纸质投标文件：</w:t>
            </w:r>
          </w:p>
          <w:p>
            <w:pPr>
              <w:widowControl/>
              <w:jc w:val="left"/>
              <w:rPr>
                <w:rFonts w:ascii="宋体" w:hAnsi="宋体" w:eastAsia="宋体" w:cs="宋体"/>
                <w:kern w:val="0"/>
                <w:sz w:val="24"/>
                <w:szCs w:val="24"/>
              </w:rPr>
            </w:pPr>
            <w:r>
              <w:rPr>
                <w:rFonts w:ascii="宋体" w:hAnsi="宋体" w:eastAsia="宋体" w:cs="宋体"/>
                <w:kern w:val="0"/>
                <w:sz w:val="24"/>
                <w:szCs w:val="24"/>
              </w:rPr>
              <w:t>①资格及资信证明部分的正本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3</w:t>
            </w:r>
            <w:r>
              <w:rPr>
                <w:rFonts w:ascii="宋体" w:hAnsi="宋体" w:eastAsia="宋体" w:cs="宋体"/>
                <w:kern w:val="0"/>
                <w:sz w:val="24"/>
                <w:szCs w:val="24"/>
              </w:rPr>
              <w:t>份，报价部分的正本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3</w:t>
            </w:r>
            <w:r>
              <w:rPr>
                <w:rFonts w:ascii="宋体" w:hAnsi="宋体" w:eastAsia="宋体" w:cs="宋体"/>
                <w:kern w:val="0"/>
                <w:sz w:val="24"/>
                <w:szCs w:val="24"/>
              </w:rPr>
              <w:t>份，技术商务部分的正本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3</w:t>
            </w:r>
            <w:r>
              <w:rPr>
                <w:rFonts w:ascii="宋体" w:hAnsi="宋体" w:eastAsia="宋体" w:cs="宋体"/>
                <w:kern w:val="0"/>
                <w:sz w:val="24"/>
                <w:szCs w:val="24"/>
              </w:rPr>
              <w:t>份。</w:t>
            </w:r>
          </w:p>
          <w:p>
            <w:pPr>
              <w:widowControl/>
              <w:jc w:val="left"/>
              <w:rPr>
                <w:rFonts w:ascii="宋体" w:hAnsi="宋体" w:eastAsia="宋体" w:cs="宋体"/>
                <w:kern w:val="0"/>
                <w:sz w:val="24"/>
                <w:szCs w:val="24"/>
              </w:rPr>
            </w:pPr>
            <w:r>
              <w:rPr>
                <w:rFonts w:ascii="宋体" w:hAnsi="宋体" w:eastAsia="宋体" w:cs="宋体"/>
                <w:kern w:val="0"/>
                <w:sz w:val="24"/>
                <w:szCs w:val="24"/>
              </w:rPr>
              <w:t>②可读介质（光盘或</w:t>
            </w:r>
            <w:r>
              <w:rPr>
                <w:rFonts w:ascii="Times New Roman" w:hAnsi="Times New Roman" w:eastAsia="宋体" w:cs="Times New Roman"/>
                <w:kern w:val="0"/>
                <w:sz w:val="24"/>
                <w:szCs w:val="24"/>
              </w:rPr>
              <w:t>U</w:t>
            </w:r>
            <w:r>
              <w:rPr>
                <w:rFonts w:ascii="宋体" w:hAnsi="宋体" w:eastAsia="宋体" w:cs="宋体"/>
                <w:kern w:val="0"/>
                <w:sz w:val="24"/>
                <w:szCs w:val="24"/>
              </w:rPr>
              <w:t>盘）</w:t>
            </w:r>
            <w:r>
              <w:rPr>
                <w:rFonts w:ascii="宋体" w:hAnsi="宋体" w:eastAsia="宋体" w:cs="宋体"/>
                <w:kern w:val="0"/>
                <w:sz w:val="24"/>
                <w:szCs w:val="24"/>
                <w:u w:val="single"/>
              </w:rPr>
              <w:t>1</w:t>
            </w:r>
            <w:r>
              <w:rPr>
                <w:rFonts w:ascii="宋体" w:hAnsi="宋体" w:eastAsia="宋体" w:cs="宋体"/>
                <w:kern w:val="0"/>
                <w:sz w:val="24"/>
                <w:szCs w:val="24"/>
              </w:rPr>
              <w:t>份：投标人应将其上传至福建省政府采购网上公开信息系统的电子投标文件在该可读介质中另存</w:t>
            </w:r>
            <w:r>
              <w:rPr>
                <w:rFonts w:ascii="宋体" w:hAnsi="宋体" w:eastAsia="宋体" w:cs="宋体"/>
                <w:kern w:val="0"/>
                <w:sz w:val="24"/>
                <w:szCs w:val="24"/>
                <w:u w:val="single"/>
              </w:rPr>
              <w:t>1</w:t>
            </w:r>
            <w:r>
              <w:rPr>
                <w:rFonts w:ascii="宋体" w:hAnsi="宋体" w:eastAsia="宋体" w:cs="宋体"/>
                <w:kern w:val="0"/>
                <w:sz w:val="24"/>
                <w:szCs w:val="24"/>
              </w:rPr>
              <w:t>份。</w:t>
            </w:r>
          </w:p>
          <w:p>
            <w:pPr>
              <w:widowControl/>
              <w:jc w:val="left"/>
              <w:rPr>
                <w:rFonts w:ascii="宋体" w:hAnsi="宋体" w:eastAsia="宋体" w:cs="宋体"/>
                <w:kern w:val="0"/>
                <w:sz w:val="24"/>
                <w:szCs w:val="24"/>
              </w:rPr>
            </w:pPr>
            <w:r>
              <w:rPr>
                <w:rFonts w:ascii="宋体" w:hAnsi="宋体" w:eastAsia="宋体" w:cs="宋体"/>
                <w:kern w:val="0"/>
                <w:sz w:val="24"/>
                <w:szCs w:val="24"/>
              </w:rPr>
              <w:t>（2）电子投标文件：详见表</w:t>
            </w:r>
            <w:r>
              <w:rPr>
                <w:rFonts w:ascii="Times New Roman" w:hAnsi="Times New Roman" w:eastAsia="宋体" w:cs="Times New Roman"/>
                <w:kern w:val="0"/>
                <w:sz w:val="24"/>
                <w:szCs w:val="24"/>
              </w:rPr>
              <w:t>2</w:t>
            </w:r>
            <w:r>
              <w:rPr>
                <w:rFonts w:ascii="宋体" w:hAnsi="宋体" w:eastAsia="宋体" w:cs="宋体"/>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14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10.5-（</w:t>
            </w:r>
            <w:r>
              <w:rPr>
                <w:rFonts w:ascii="Times New Roman" w:hAnsi="Times New Roman" w:eastAsia="宋体" w:cs="Times New Roman"/>
                <w:kern w:val="0"/>
                <w:sz w:val="24"/>
                <w:szCs w:val="24"/>
              </w:rPr>
              <w:t>2</w:t>
            </w:r>
            <w:r>
              <w:rPr>
                <w:rFonts w:ascii="宋体" w:hAnsi="宋体" w:eastAsia="宋体" w:cs="宋体"/>
                <w:kern w:val="0"/>
                <w:sz w:val="24"/>
                <w:szCs w:val="24"/>
              </w:rPr>
              <w:t>）</w:t>
            </w:r>
            <w:r>
              <w:rPr>
                <w:rFonts w:ascii="Times New Roman" w:hAnsi="Times New Roman" w:eastAsia="宋体" w:cs="Times New Roman"/>
                <w:kern w:val="0"/>
                <w:sz w:val="24"/>
                <w:szCs w:val="24"/>
              </w:rPr>
              <w:t>-</w:t>
            </w:r>
            <w:r>
              <w:rPr>
                <w:rFonts w:ascii="宋体" w:hAnsi="宋体" w:eastAsia="宋体" w:cs="宋体"/>
                <w:kern w:val="0"/>
                <w:sz w:val="24"/>
                <w:szCs w:val="24"/>
              </w:rPr>
              <w:t>③</w:t>
            </w:r>
          </w:p>
        </w:tc>
        <w:tc>
          <w:tcPr>
            <w:tcW w:w="62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允许散装或活页装订的内容或材料：</w:t>
            </w:r>
          </w:p>
          <w:p>
            <w:pPr>
              <w:widowControl/>
              <w:jc w:val="left"/>
              <w:rPr>
                <w:rFonts w:ascii="宋体" w:hAnsi="宋体" w:eastAsia="宋体" w:cs="宋体"/>
                <w:kern w:val="0"/>
                <w:sz w:val="24"/>
                <w:szCs w:val="24"/>
              </w:rPr>
            </w:pPr>
            <w:r>
              <w:rPr>
                <w:rFonts w:ascii="宋体" w:hAnsi="宋体" w:eastAsia="宋体" w:cs="宋体"/>
                <w:kern w:val="0"/>
                <w:sz w:val="24"/>
                <w:szCs w:val="24"/>
              </w:rPr>
              <w:t>（1）投标文件的补充、修改或撤回；</w:t>
            </w:r>
          </w:p>
          <w:p>
            <w:pPr>
              <w:widowControl/>
              <w:jc w:val="left"/>
              <w:rPr>
                <w:rFonts w:ascii="宋体" w:hAnsi="宋体" w:eastAsia="宋体" w:cs="宋体"/>
                <w:kern w:val="0"/>
                <w:sz w:val="24"/>
                <w:szCs w:val="24"/>
              </w:rPr>
            </w:pPr>
            <w:r>
              <w:rPr>
                <w:rFonts w:ascii="宋体" w:hAnsi="宋体" w:eastAsia="宋体" w:cs="宋体"/>
                <w:kern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14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10.7-（</w:t>
            </w:r>
            <w:r>
              <w:rPr>
                <w:rFonts w:ascii="Times New Roman" w:hAnsi="Times New Roman" w:eastAsia="宋体" w:cs="Times New Roman"/>
                <w:kern w:val="0"/>
                <w:sz w:val="24"/>
                <w:szCs w:val="24"/>
              </w:rPr>
              <w:t>1</w:t>
            </w:r>
            <w:r>
              <w:rPr>
                <w:rFonts w:ascii="宋体" w:hAnsi="宋体" w:eastAsia="宋体" w:cs="宋体"/>
                <w:kern w:val="0"/>
                <w:sz w:val="24"/>
                <w:szCs w:val="24"/>
              </w:rPr>
              <w:t>）</w:t>
            </w:r>
          </w:p>
        </w:tc>
        <w:tc>
          <w:tcPr>
            <w:tcW w:w="62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是否允许中标人将本项目的非主体、非关键性工作进行分包：</w:t>
            </w:r>
            <w:r>
              <w:rPr>
                <w:rFonts w:ascii="宋体" w:hAnsi="宋体" w:eastAsia="宋体" w:cs="宋体"/>
                <w:kern w:val="0"/>
                <w:sz w:val="24"/>
                <w:szCs w:val="24"/>
              </w:rPr>
              <w:t>不允许。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14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10.8-（</w:t>
            </w:r>
            <w:r>
              <w:rPr>
                <w:rFonts w:ascii="Calibri" w:hAnsi="Calibri" w:eastAsia="宋体" w:cs="Calibri"/>
                <w:kern w:val="0"/>
                <w:sz w:val="24"/>
                <w:szCs w:val="24"/>
              </w:rPr>
              <w:t>1</w:t>
            </w:r>
            <w:r>
              <w:rPr>
                <w:rFonts w:ascii="宋体" w:hAnsi="宋体" w:eastAsia="宋体" w:cs="宋体"/>
                <w:kern w:val="0"/>
                <w:sz w:val="24"/>
                <w:szCs w:val="24"/>
              </w:rPr>
              <w:t>）</w:t>
            </w:r>
          </w:p>
        </w:tc>
        <w:tc>
          <w:tcPr>
            <w:tcW w:w="62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投标有效期</w:t>
            </w:r>
            <w:r>
              <w:rPr>
                <w:rFonts w:ascii="宋体" w:hAnsi="宋体" w:eastAsia="宋体" w:cs="宋体"/>
                <w:kern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w:t>
            </w:r>
          </w:p>
        </w:tc>
        <w:tc>
          <w:tcPr>
            <w:tcW w:w="14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10.10-（</w:t>
            </w:r>
            <w:r>
              <w:rPr>
                <w:rFonts w:ascii="Calibri" w:hAnsi="Calibri" w:eastAsia="宋体" w:cs="Calibri"/>
                <w:kern w:val="0"/>
                <w:sz w:val="24"/>
                <w:szCs w:val="24"/>
              </w:rPr>
              <w:t>2</w:t>
            </w:r>
            <w:r>
              <w:rPr>
                <w:rFonts w:ascii="宋体" w:hAnsi="宋体" w:eastAsia="宋体" w:cs="宋体"/>
                <w:kern w:val="0"/>
                <w:sz w:val="24"/>
                <w:szCs w:val="24"/>
              </w:rPr>
              <w:t>）</w:t>
            </w:r>
          </w:p>
        </w:tc>
        <w:tc>
          <w:tcPr>
            <w:tcW w:w="62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密封及其标记的具体形式：</w:t>
            </w:r>
          </w:p>
          <w:p>
            <w:pPr>
              <w:widowControl/>
              <w:jc w:val="left"/>
              <w:rPr>
                <w:rFonts w:ascii="宋体" w:hAnsi="宋体" w:eastAsia="宋体" w:cs="宋体"/>
                <w:kern w:val="0"/>
                <w:sz w:val="24"/>
                <w:szCs w:val="24"/>
              </w:rPr>
            </w:pPr>
            <w:r>
              <w:rPr>
                <w:rFonts w:ascii="宋体" w:hAnsi="宋体" w:eastAsia="宋体" w:cs="宋体"/>
                <w:kern w:val="0"/>
                <w:sz w:val="24"/>
                <w:szCs w:val="24"/>
              </w:rPr>
              <w:t>（1）全部纸质投标文件（包括正本、副本及可读介质）均应密封，否则</w:t>
            </w:r>
            <w:r>
              <w:rPr>
                <w:rFonts w:ascii="宋体" w:hAnsi="宋体" w:eastAsia="宋体" w:cs="宋体"/>
                <w:b/>
                <w:bCs/>
                <w:kern w:val="0"/>
                <w:sz w:val="24"/>
                <w:szCs w:val="24"/>
              </w:rPr>
              <w:t>投标将被拒绝。</w:t>
            </w:r>
          </w:p>
          <w:p>
            <w:pPr>
              <w:widowControl/>
              <w:jc w:val="left"/>
              <w:rPr>
                <w:rFonts w:ascii="宋体" w:hAnsi="宋体" w:eastAsia="宋体" w:cs="宋体"/>
                <w:kern w:val="0"/>
                <w:sz w:val="24"/>
                <w:szCs w:val="24"/>
              </w:rPr>
            </w:pPr>
            <w:r>
              <w:rPr>
                <w:rFonts w:ascii="宋体" w:hAnsi="宋体" w:eastAsia="宋体" w:cs="宋体"/>
                <w:kern w:val="0"/>
                <w:sz w:val="24"/>
                <w:szCs w:val="24"/>
              </w:rPr>
              <w:t>（2）密封的外包装应至少标记“项目名称、招标编号、所投合同包、投标人的全称”等内容，否则造成投标文件误投、遗漏或提前拆封的，</w:t>
            </w:r>
            <w:r>
              <w:rPr>
                <w:rFonts w:ascii="宋体" w:hAnsi="宋体" w:eastAsia="宋体" w:cs="宋体"/>
                <w:kern w:val="0"/>
                <w:sz w:val="24"/>
                <w:szCs w:val="24"/>
                <w:u w:val="single"/>
              </w:rPr>
              <w:t>福建立勤招标代理有限公司</w:t>
            </w:r>
            <w:r>
              <w:rPr>
                <w:rFonts w:ascii="宋体" w:hAnsi="宋体" w:eastAsia="宋体" w:cs="宋体"/>
                <w:kern w:val="0"/>
                <w:sz w:val="24"/>
                <w:szCs w:val="24"/>
              </w:rPr>
              <w:t>不承担责任。</w:t>
            </w:r>
          </w:p>
          <w:p>
            <w:pPr>
              <w:widowControl/>
              <w:jc w:val="left"/>
              <w:rPr>
                <w:rFonts w:ascii="宋体" w:hAnsi="宋体" w:eastAsia="宋体" w:cs="宋体"/>
                <w:kern w:val="0"/>
                <w:sz w:val="24"/>
                <w:szCs w:val="24"/>
              </w:rPr>
            </w:pPr>
            <w:r>
              <w:rPr>
                <w:rFonts w:ascii="宋体" w:hAnsi="宋体" w:eastAsia="宋体" w:cs="宋体"/>
                <w:kern w:val="0"/>
                <w:sz w:val="24"/>
                <w:szCs w:val="24"/>
              </w:rPr>
              <w:t>（3）其他：无。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7</w:t>
            </w:r>
          </w:p>
        </w:tc>
        <w:tc>
          <w:tcPr>
            <w:tcW w:w="14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12.1</w:t>
            </w:r>
          </w:p>
        </w:tc>
        <w:tc>
          <w:tcPr>
            <w:tcW w:w="62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8</w:t>
            </w:r>
          </w:p>
        </w:tc>
        <w:tc>
          <w:tcPr>
            <w:tcW w:w="1468" w:type="dxa"/>
            <w:tcBorders>
              <w:top w:val="nil"/>
              <w:left w:val="nil"/>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12.2</w:t>
            </w:r>
          </w:p>
        </w:tc>
        <w:tc>
          <w:tcPr>
            <w:tcW w:w="6268" w:type="dxa"/>
            <w:tcBorders>
              <w:top w:val="nil"/>
              <w:left w:val="nil"/>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本项目中标人的确定（以合同包为单位）：</w:t>
            </w:r>
          </w:p>
          <w:p>
            <w:pPr>
              <w:widowControl/>
              <w:jc w:val="left"/>
              <w:rPr>
                <w:rFonts w:ascii="宋体" w:hAnsi="宋体" w:eastAsia="宋体" w:cs="宋体"/>
                <w:kern w:val="0"/>
                <w:sz w:val="24"/>
                <w:szCs w:val="24"/>
              </w:rPr>
            </w:pPr>
            <w:r>
              <w:rPr>
                <w:rFonts w:ascii="宋体" w:hAnsi="宋体" w:eastAsia="宋体" w:cs="宋体"/>
                <w:kern w:val="0"/>
                <w:sz w:val="24"/>
                <w:szCs w:val="24"/>
              </w:rPr>
              <w:t>（1）采购人应在政府采购招投标管理办法规定的时限内确定中标人。</w:t>
            </w:r>
          </w:p>
          <w:p>
            <w:pPr>
              <w:widowControl/>
              <w:jc w:val="left"/>
              <w:rPr>
                <w:rFonts w:ascii="宋体" w:hAnsi="宋体" w:eastAsia="宋体" w:cs="宋体"/>
                <w:kern w:val="0"/>
                <w:sz w:val="24"/>
                <w:szCs w:val="24"/>
              </w:rPr>
            </w:pPr>
            <w:r>
              <w:rPr>
                <w:rFonts w:ascii="宋体" w:hAnsi="宋体" w:eastAsia="宋体" w:cs="宋体"/>
                <w:kern w:val="0"/>
                <w:sz w:val="24"/>
                <w:szCs w:val="24"/>
              </w:rPr>
              <w:t>（2）若出现中标候选人并列情形，则按照下列方式确定中标人：</w:t>
            </w:r>
          </w:p>
          <w:p>
            <w:pPr>
              <w:widowControl/>
              <w:jc w:val="left"/>
              <w:rPr>
                <w:rFonts w:ascii="宋体" w:hAnsi="宋体" w:eastAsia="宋体" w:cs="宋体"/>
                <w:kern w:val="0"/>
                <w:sz w:val="24"/>
                <w:szCs w:val="24"/>
              </w:rPr>
            </w:pPr>
            <w:r>
              <w:rPr>
                <w:rFonts w:ascii="宋体" w:hAnsi="宋体" w:eastAsia="宋体" w:cs="宋体"/>
                <w:kern w:val="0"/>
                <w:sz w:val="24"/>
                <w:szCs w:val="24"/>
              </w:rPr>
              <w:t>①招标文件规定的方式：无。。</w:t>
            </w:r>
          </w:p>
          <w:p>
            <w:pPr>
              <w:widowControl/>
              <w:jc w:val="left"/>
              <w:rPr>
                <w:rFonts w:ascii="宋体" w:hAnsi="宋体" w:eastAsia="宋体" w:cs="宋体"/>
                <w:kern w:val="0"/>
                <w:sz w:val="24"/>
                <w:szCs w:val="24"/>
              </w:rPr>
            </w:pPr>
            <w:r>
              <w:rPr>
                <w:rFonts w:ascii="宋体" w:hAnsi="宋体" w:eastAsia="宋体" w:cs="宋体"/>
                <w:kern w:val="0"/>
                <w:sz w:val="24"/>
                <w:szCs w:val="24"/>
              </w:rPr>
              <w:t>②若本款第①点规定方式为“无”，则按照下列方式确定：无。。</w:t>
            </w:r>
          </w:p>
          <w:p>
            <w:pPr>
              <w:widowControl/>
              <w:jc w:val="left"/>
              <w:rPr>
                <w:rFonts w:ascii="宋体" w:hAnsi="宋体" w:eastAsia="宋体" w:cs="宋体"/>
                <w:kern w:val="0"/>
                <w:sz w:val="24"/>
                <w:szCs w:val="24"/>
              </w:rPr>
            </w:pPr>
            <w:r>
              <w:rPr>
                <w:rFonts w:ascii="宋体" w:hAnsi="宋体" w:eastAsia="宋体" w:cs="宋体"/>
                <w:kern w:val="0"/>
                <w:sz w:val="24"/>
                <w:szCs w:val="24"/>
              </w:rPr>
              <w:t>③若本款第①、②点规定方式均为“无”，则按照下列方式确定：随机抽取。</w:t>
            </w:r>
          </w:p>
          <w:p>
            <w:pPr>
              <w:widowControl/>
              <w:jc w:val="left"/>
              <w:rPr>
                <w:rFonts w:ascii="宋体" w:hAnsi="宋体" w:eastAsia="宋体" w:cs="宋体"/>
                <w:kern w:val="0"/>
                <w:sz w:val="24"/>
                <w:szCs w:val="24"/>
              </w:rPr>
            </w:pPr>
            <w:r>
              <w:rPr>
                <w:rFonts w:ascii="宋体" w:hAnsi="宋体" w:eastAsia="宋体" w:cs="宋体"/>
                <w:kern w:val="0"/>
                <w:sz w:val="24"/>
                <w:szCs w:val="24"/>
              </w:rPr>
              <w:t>（3）本项目确定的中标人家数：</w:t>
            </w:r>
          </w:p>
          <w:p>
            <w:pPr>
              <w:widowControl/>
              <w:jc w:val="left"/>
              <w:rPr>
                <w:rFonts w:ascii="宋体" w:hAnsi="宋体" w:eastAsia="宋体" w:cs="宋体"/>
                <w:kern w:val="0"/>
                <w:sz w:val="24"/>
                <w:szCs w:val="24"/>
              </w:rPr>
            </w:pPr>
            <w:r>
              <w:rPr>
                <w:rFonts w:ascii="宋体" w:hAnsi="宋体" w:eastAsia="宋体" w:cs="宋体"/>
                <w:kern w:val="0"/>
                <w:sz w:val="24"/>
                <w:szCs w:val="24"/>
              </w:rPr>
              <w:t>①本项目确定合同包1中标人数为1家；</w:t>
            </w:r>
          </w:p>
          <w:p>
            <w:pPr>
              <w:widowControl/>
              <w:jc w:val="left"/>
              <w:rPr>
                <w:rFonts w:ascii="宋体" w:hAnsi="宋体" w:eastAsia="宋体" w:cs="宋体"/>
                <w:kern w:val="0"/>
                <w:sz w:val="24"/>
                <w:szCs w:val="24"/>
              </w:rPr>
            </w:pPr>
            <w:r>
              <w:rPr>
                <w:rFonts w:ascii="宋体" w:hAnsi="宋体" w:eastAsia="宋体" w:cs="宋体"/>
                <w:kern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14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15.1-（</w:t>
            </w:r>
            <w:r>
              <w:rPr>
                <w:rFonts w:ascii="Times New Roman" w:hAnsi="Times New Roman" w:eastAsia="宋体" w:cs="Times New Roman"/>
                <w:kern w:val="0"/>
                <w:sz w:val="24"/>
                <w:szCs w:val="24"/>
              </w:rPr>
              <w:t>2</w:t>
            </w:r>
            <w:r>
              <w:rPr>
                <w:rFonts w:ascii="宋体" w:hAnsi="宋体" w:eastAsia="宋体" w:cs="宋体"/>
                <w:kern w:val="0"/>
                <w:sz w:val="24"/>
                <w:szCs w:val="24"/>
              </w:rPr>
              <w:t>）</w:t>
            </w:r>
          </w:p>
        </w:tc>
        <w:tc>
          <w:tcPr>
            <w:tcW w:w="62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质疑函原件应采用下列方式提交：</w:t>
            </w:r>
            <w:r>
              <w:rPr>
                <w:rFonts w:ascii="宋体" w:hAnsi="宋体" w:eastAsia="宋体" w:cs="宋体"/>
                <w:kern w:val="0"/>
                <w:sz w:val="24"/>
                <w:szCs w:val="24"/>
              </w:rPr>
              <w:t>书面形式。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14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15.4</w:t>
            </w:r>
          </w:p>
          <w:p>
            <w:pPr>
              <w:widowControl/>
              <w:jc w:val="left"/>
              <w:rPr>
                <w:rFonts w:ascii="宋体" w:hAnsi="宋体" w:eastAsia="宋体" w:cs="宋体"/>
                <w:kern w:val="0"/>
                <w:sz w:val="24"/>
                <w:szCs w:val="24"/>
              </w:rPr>
            </w:pPr>
            <w:r>
              <w:rPr>
                <w:rFonts w:ascii="Calibri" w:hAnsi="Calibri" w:eastAsia="宋体" w:cs="Calibri"/>
                <w:kern w:val="0"/>
                <w:sz w:val="24"/>
                <w:szCs w:val="24"/>
              </w:rPr>
              <w:t> </w:t>
            </w:r>
          </w:p>
          <w:p>
            <w:pPr>
              <w:widowControl/>
              <w:jc w:val="center"/>
              <w:rPr>
                <w:rFonts w:ascii="宋体" w:hAnsi="宋体" w:eastAsia="宋体" w:cs="宋体"/>
                <w:kern w:val="0"/>
                <w:sz w:val="24"/>
                <w:szCs w:val="24"/>
              </w:rPr>
            </w:pPr>
            <w:r>
              <w:rPr>
                <w:rFonts w:ascii="Calibri" w:hAnsi="Calibri" w:eastAsia="宋体" w:cs="Calibri"/>
                <w:kern w:val="0"/>
                <w:sz w:val="24"/>
                <w:szCs w:val="24"/>
              </w:rPr>
              <w:t> </w:t>
            </w:r>
          </w:p>
        </w:tc>
        <w:tc>
          <w:tcPr>
            <w:tcW w:w="62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招标文件的质疑</w:t>
            </w:r>
          </w:p>
          <w:p>
            <w:pPr>
              <w:widowControl/>
              <w:jc w:val="left"/>
              <w:rPr>
                <w:rFonts w:ascii="宋体" w:hAnsi="宋体" w:eastAsia="宋体" w:cs="宋体"/>
                <w:kern w:val="0"/>
                <w:sz w:val="24"/>
                <w:szCs w:val="24"/>
              </w:rPr>
            </w:pPr>
            <w:r>
              <w:rPr>
                <w:rFonts w:ascii="宋体" w:hAnsi="宋体" w:eastAsia="宋体" w:cs="宋体"/>
                <w:kern w:val="0"/>
                <w:sz w:val="24"/>
                <w:szCs w:val="24"/>
              </w:rPr>
              <w:t>（1）潜在投标人可在质疑时效期间内对招标文件以书面形式提出质疑。</w:t>
            </w:r>
          </w:p>
          <w:p>
            <w:pPr>
              <w:widowControl/>
              <w:jc w:val="left"/>
              <w:rPr>
                <w:rFonts w:ascii="宋体" w:hAnsi="宋体" w:eastAsia="宋体" w:cs="宋体"/>
                <w:kern w:val="0"/>
                <w:sz w:val="24"/>
                <w:szCs w:val="24"/>
              </w:rPr>
            </w:pPr>
            <w:r>
              <w:rPr>
                <w:rFonts w:ascii="宋体" w:hAnsi="宋体" w:eastAsia="宋体" w:cs="宋体"/>
                <w:kern w:val="0"/>
                <w:sz w:val="24"/>
                <w:szCs w:val="24"/>
              </w:rPr>
              <w:t>（2）质疑时效期间：</w:t>
            </w:r>
          </w:p>
          <w:p>
            <w:pPr>
              <w:widowControl/>
              <w:jc w:val="left"/>
              <w:rPr>
                <w:rFonts w:ascii="宋体" w:hAnsi="宋体" w:eastAsia="宋体" w:cs="宋体"/>
                <w:kern w:val="0"/>
                <w:sz w:val="24"/>
                <w:szCs w:val="24"/>
              </w:rPr>
            </w:pPr>
            <w:r>
              <w:rPr>
                <w:rFonts w:ascii="宋体" w:hAnsi="宋体" w:eastAsia="宋体" w:cs="宋体"/>
                <w:kern w:val="0"/>
                <w:sz w:val="24"/>
                <w:szCs w:val="24"/>
              </w:rPr>
              <w:t>①在招标文件公告期限内：自招标文件首次下载之日起</w:t>
            </w:r>
            <w:r>
              <w:rPr>
                <w:rFonts w:ascii="Times New Roman" w:hAnsi="Times New Roman" w:eastAsia="宋体" w:cs="Times New Roman"/>
                <w:kern w:val="0"/>
                <w:sz w:val="24"/>
                <w:szCs w:val="24"/>
              </w:rPr>
              <w:t>7</w:t>
            </w:r>
            <w:r>
              <w:rPr>
                <w:rFonts w:ascii="宋体" w:hAnsi="宋体" w:eastAsia="宋体" w:cs="宋体"/>
                <w:kern w:val="0"/>
                <w:sz w:val="24"/>
                <w:szCs w:val="24"/>
              </w:rPr>
              <w:t>个工作日内向</w:t>
            </w:r>
            <w:r>
              <w:rPr>
                <w:rFonts w:ascii="宋体" w:hAnsi="宋体" w:eastAsia="宋体" w:cs="宋体"/>
                <w:kern w:val="0"/>
                <w:sz w:val="24"/>
                <w:szCs w:val="24"/>
                <w:u w:val="single"/>
              </w:rPr>
              <w:t>福建立勤招标代理有限公司</w:t>
            </w:r>
            <w:r>
              <w:rPr>
                <w:rFonts w:ascii="宋体" w:hAnsi="宋体" w:eastAsia="宋体" w:cs="宋体"/>
                <w:kern w:val="0"/>
                <w:sz w:val="24"/>
                <w:szCs w:val="24"/>
              </w:rPr>
              <w:t>提出，招标文件公告期限、首次下载之日均以福建省政府采购网上公开信息系统记载的为准。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kern w:val="0"/>
                <w:sz w:val="24"/>
                <w:szCs w:val="24"/>
              </w:rPr>
              <w:t>②在招标文件公告期限截止后至招标文件提供期限届满前的期间内：自招标文件公告期限届满之日起</w:t>
            </w:r>
            <w:r>
              <w:rPr>
                <w:rFonts w:ascii="Times New Roman" w:hAnsi="Times New Roman" w:eastAsia="宋体" w:cs="Times New Roman"/>
                <w:kern w:val="0"/>
                <w:sz w:val="24"/>
                <w:szCs w:val="24"/>
              </w:rPr>
              <w:t>7</w:t>
            </w:r>
            <w:r>
              <w:rPr>
                <w:rFonts w:ascii="宋体" w:hAnsi="宋体" w:eastAsia="宋体" w:cs="宋体"/>
                <w:kern w:val="0"/>
                <w:sz w:val="24"/>
                <w:szCs w:val="24"/>
              </w:rPr>
              <w:t>个工作日内向</w:t>
            </w:r>
            <w:r>
              <w:rPr>
                <w:rFonts w:ascii="宋体" w:hAnsi="宋体" w:eastAsia="宋体" w:cs="宋体"/>
                <w:kern w:val="0"/>
                <w:sz w:val="24"/>
                <w:szCs w:val="24"/>
                <w:u w:val="single"/>
              </w:rPr>
              <w:t>福建立勤招标代理有限公司</w:t>
            </w:r>
            <w:r>
              <w:rPr>
                <w:rFonts w:ascii="宋体" w:hAnsi="宋体" w:eastAsia="宋体" w:cs="宋体"/>
                <w:kern w:val="0"/>
                <w:sz w:val="24"/>
                <w:szCs w:val="24"/>
              </w:rPr>
              <w:t>提出，招标文件公告期限、招标文件提供期限均以福建省政府采购网上公开信息系统记载的为准。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b/>
                <w:bCs/>
                <w:kern w:val="0"/>
                <w:sz w:val="24"/>
                <w:szCs w:val="24"/>
              </w:rPr>
              <w:t>※除上述规定外，对招标文件提出的质疑还应符合招标文件第三章第</w:t>
            </w:r>
            <w:r>
              <w:rPr>
                <w:rFonts w:ascii="Times New Roman" w:hAnsi="Times New Roman" w:eastAsia="宋体" w:cs="Times New Roman"/>
                <w:b/>
                <w:bCs/>
                <w:kern w:val="0"/>
                <w:sz w:val="24"/>
                <w:szCs w:val="24"/>
              </w:rPr>
              <w:t>15.1</w:t>
            </w:r>
            <w:r>
              <w:rPr>
                <w:rFonts w:ascii="宋体" w:hAnsi="宋体" w:eastAsia="宋体" w:cs="宋体"/>
                <w:b/>
                <w:bCs/>
                <w:kern w:val="0"/>
                <w:sz w:val="24"/>
                <w:szCs w:val="24"/>
              </w:rPr>
              <w:t>条的有关规定。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11</w:t>
            </w:r>
          </w:p>
        </w:tc>
        <w:tc>
          <w:tcPr>
            <w:tcW w:w="14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16.1</w:t>
            </w:r>
          </w:p>
        </w:tc>
        <w:tc>
          <w:tcPr>
            <w:tcW w:w="62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监督管理部门：</w:t>
            </w:r>
            <w:r>
              <w:rPr>
                <w:rFonts w:ascii="宋体" w:hAnsi="宋体" w:eastAsia="宋体" w:cs="宋体"/>
                <w:kern w:val="0"/>
                <w:sz w:val="24"/>
                <w:szCs w:val="24"/>
              </w:rPr>
              <w:t>福州采购办</w:t>
            </w:r>
            <w:r>
              <w:rPr>
                <w:rFonts w:ascii="宋体" w:hAnsi="宋体" w:eastAsia="宋体" w:cs="宋体"/>
                <w:b/>
                <w:bCs/>
                <w:kern w:val="0"/>
                <w:sz w:val="24"/>
                <w:szCs w:val="24"/>
              </w:rPr>
              <w:t>（仅限依法进行政府采购的货物或服务类项目）</w:t>
            </w:r>
            <w:r>
              <w:rPr>
                <w:rFonts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12</w:t>
            </w:r>
          </w:p>
        </w:tc>
        <w:tc>
          <w:tcPr>
            <w:tcW w:w="14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18.1</w:t>
            </w:r>
          </w:p>
        </w:tc>
        <w:tc>
          <w:tcPr>
            <w:tcW w:w="62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财政部和福建省财政厅指定的政府采购信息发布媒体（以下简称：“指定媒体”）：</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（1）中国政府采购网，网址www.ccgp.gov.cn。</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（2）中国政府采购网福建分网（福建省政府采购网），网址cz.fjzfcg.gov.cn。</w:t>
            </w:r>
          </w:p>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※除招标文件第一章第</w:t>
            </w:r>
            <w:r>
              <w:rPr>
                <w:rFonts w:ascii="Times New Roman" w:hAnsi="Times New Roman" w:eastAsia="宋体" w:cs="Times New Roman"/>
                <w:b/>
                <w:bCs/>
                <w:kern w:val="0"/>
                <w:sz w:val="24"/>
                <w:szCs w:val="24"/>
              </w:rPr>
              <w:t>11.1</w:t>
            </w:r>
            <w:r>
              <w:rPr>
                <w:rFonts w:ascii="宋体" w:hAnsi="宋体" w:eastAsia="宋体" w:cs="宋体"/>
                <w:b/>
                <w:bCs/>
                <w:kern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13</w:t>
            </w:r>
          </w:p>
        </w:tc>
        <w:tc>
          <w:tcPr>
            <w:tcW w:w="14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19</w:t>
            </w:r>
          </w:p>
        </w:tc>
        <w:tc>
          <w:tcPr>
            <w:tcW w:w="626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其他事项：</w:t>
            </w:r>
          </w:p>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(1)本项目代理服务费由中标人支付。</w:t>
            </w:r>
            <w:r>
              <w:rPr>
                <w:rFonts w:ascii="宋体" w:hAnsi="宋体" w:eastAsia="宋体" w:cs="宋体"/>
                <w:b/>
                <w:bCs/>
                <w:kern w:val="0"/>
                <w:sz w:val="24"/>
                <w:szCs w:val="24"/>
              </w:rPr>
              <w:br w:type="textWrapping"/>
            </w:r>
            <w:r>
              <w:rPr>
                <w:rFonts w:ascii="宋体" w:hAnsi="宋体" w:eastAsia="宋体" w:cs="宋体"/>
                <w:b/>
                <w:bCs/>
                <w:kern w:val="0"/>
                <w:sz w:val="24"/>
                <w:szCs w:val="24"/>
              </w:rPr>
              <w:t>(2)其他：项目代理服务费由中标人支付，收费标准参照国家计委关于《招标代理服务收费管理暂行办法》(计价格[2002]1980号文规定的服务类标准。中标人须在领取中标通知书前通过转账方式一次性向代理机构支付招标代理服务费。本次招标收取三年的服务费。转账信息如下：开户名：福建立勤招标代理有限公司，开户行：中国工商银行福州市鼓楼支行，账号：1402 0232 0960 0058 290。（3）潜在投标人须在本项目报名截止时间后的第一个工作日自行与采购人联系具体现场勘查时间。勘查时应携带营业执照复印件和单位介绍信原件。勘查结束后，采购人负责科室将在单位介绍信上签章注明已现场勘查。联系人：黄先生,联系电话：0591-83859806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2248" w:type="dxa"/>
            <w:gridSpan w:val="2"/>
            <w:tcBorders>
              <w:top w:val="nil"/>
              <w:left w:val="outset" w:color="000000" w:sz="6" w:space="0"/>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备注</w:t>
            </w:r>
          </w:p>
        </w:tc>
        <w:tc>
          <w:tcPr>
            <w:tcW w:w="6268" w:type="dxa"/>
            <w:tcBorders>
              <w:top w:val="nil"/>
              <w:left w:val="nil"/>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后有表</w:t>
            </w:r>
            <w:r>
              <w:rPr>
                <w:rFonts w:ascii="Times New Roman" w:hAnsi="Times New Roman" w:eastAsia="宋体" w:cs="Times New Roman"/>
                <w:b/>
                <w:bCs/>
                <w:kern w:val="0"/>
                <w:sz w:val="24"/>
                <w:szCs w:val="24"/>
              </w:rPr>
              <w:t>2</w:t>
            </w:r>
            <w:r>
              <w:rPr>
                <w:rFonts w:ascii="宋体" w:hAnsi="宋体" w:eastAsia="宋体" w:cs="宋体"/>
                <w:b/>
                <w:bCs/>
                <w:kern w:val="0"/>
                <w:sz w:val="24"/>
                <w:szCs w:val="24"/>
              </w:rPr>
              <w:t>，请勿遗漏。</w:t>
            </w:r>
          </w:p>
        </w:tc>
      </w:tr>
    </w:tbl>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表2</w:t>
      </w:r>
    </w:p>
    <w:tbl>
      <w:tblPr>
        <w:tblStyle w:val="6"/>
        <w:tblW w:w="851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14"/>
        <w:gridCol w:w="77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51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序号</w:t>
            </w:r>
          </w:p>
        </w:tc>
        <w:tc>
          <w:tcPr>
            <w:tcW w:w="7702" w:type="dxa"/>
            <w:tcBorders>
              <w:top w:val="outset" w:color="000000" w:sz="6" w:space="0"/>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7702"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24"/>
                <w:szCs w:val="24"/>
              </w:rPr>
              <w:t>（1）招标文件中除下述第（</w:t>
            </w:r>
            <w:r>
              <w:rPr>
                <w:rFonts w:ascii="Calibri" w:hAnsi="Calibri" w:eastAsia="宋体" w:cs="Calibri"/>
                <w:kern w:val="0"/>
                <w:sz w:val="24"/>
                <w:szCs w:val="24"/>
              </w:rPr>
              <w:t>2</w:t>
            </w:r>
            <w:r>
              <w:rPr>
                <w:rFonts w:ascii="宋体" w:hAnsi="宋体" w:eastAsia="宋体" w:cs="宋体"/>
                <w:kern w:val="0"/>
                <w:sz w:val="24"/>
                <w:szCs w:val="24"/>
              </w:rPr>
              <w:t>）、（</w:t>
            </w:r>
            <w:r>
              <w:rPr>
                <w:rFonts w:ascii="Calibri" w:hAnsi="Calibri" w:eastAsia="宋体" w:cs="Calibri"/>
                <w:kern w:val="0"/>
                <w:sz w:val="24"/>
                <w:szCs w:val="24"/>
              </w:rPr>
              <w:t>3</w:t>
            </w:r>
            <w:r>
              <w:rPr>
                <w:rFonts w:ascii="宋体" w:hAnsi="宋体" w:eastAsia="宋体" w:cs="宋体"/>
                <w:kern w:val="0"/>
                <w:sz w:val="24"/>
                <w:szCs w:val="24"/>
              </w:rPr>
              <w:t>）款所述内容外的其他内容及规定适用本项目的电子招标投标活动。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（2）将招标文件</w:t>
            </w:r>
            <w:r>
              <w:rPr>
                <w:rFonts w:ascii="宋体" w:hAnsi="宋体" w:eastAsia="宋体" w:cs="宋体"/>
                <w:kern w:val="0"/>
                <w:sz w:val="24"/>
                <w:szCs w:val="24"/>
                <w:u w:val="single"/>
              </w:rPr>
              <w:t>无。</w:t>
            </w:r>
            <w:r>
              <w:rPr>
                <w:rFonts w:ascii="宋体" w:hAnsi="宋体" w:eastAsia="宋体" w:cs="宋体"/>
                <w:kern w:val="0"/>
                <w:sz w:val="24"/>
                <w:szCs w:val="24"/>
              </w:rPr>
              <w:t>的内容</w:t>
            </w:r>
            <w:r>
              <w:rPr>
                <w:rFonts w:ascii="宋体" w:hAnsi="宋体" w:eastAsia="宋体" w:cs="宋体"/>
                <w:b/>
                <w:bCs/>
                <w:kern w:val="0"/>
                <w:sz w:val="24"/>
                <w:szCs w:val="24"/>
              </w:rPr>
              <w:t>修正为</w:t>
            </w:r>
            <w:r>
              <w:rPr>
                <w:rFonts w:ascii="宋体" w:hAnsi="宋体" w:eastAsia="宋体" w:cs="宋体"/>
                <w:kern w:val="0"/>
                <w:sz w:val="24"/>
                <w:szCs w:val="24"/>
              </w:rPr>
              <w:t>下列内容：</w:t>
            </w:r>
            <w:r>
              <w:rPr>
                <w:rFonts w:ascii="宋体" w:hAnsi="宋体" w:eastAsia="宋体" w:cs="宋体"/>
                <w:kern w:val="0"/>
                <w:sz w:val="24"/>
                <w:szCs w:val="24"/>
                <w:u w:val="single"/>
              </w:rPr>
              <w:t>无。</w:t>
            </w:r>
            <w:r>
              <w:rPr>
                <w:rFonts w:ascii="宋体" w:hAnsi="宋体" w:eastAsia="宋体" w:cs="宋体"/>
                <w:kern w:val="0"/>
                <w:sz w:val="24"/>
                <w:szCs w:val="24"/>
              </w:rPr>
              <w:t>后适用本项目的电子招标投标活动。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（3）将下列内容</w:t>
            </w:r>
            <w:r>
              <w:rPr>
                <w:rFonts w:ascii="宋体" w:hAnsi="宋体" w:eastAsia="宋体" w:cs="宋体"/>
                <w:b/>
                <w:bCs/>
                <w:kern w:val="0"/>
                <w:sz w:val="24"/>
                <w:szCs w:val="24"/>
              </w:rPr>
              <w:t>增列为</w:t>
            </w:r>
            <w:r>
              <w:rPr>
                <w:rFonts w:ascii="宋体" w:hAnsi="宋体" w:eastAsia="宋体" w:cs="宋体"/>
                <w:kern w:val="0"/>
                <w:sz w:val="24"/>
                <w:szCs w:val="24"/>
              </w:rPr>
              <w:t>招标文件的组成部分（以下简称：“增列内容”）适用本项目的电子招标投标活动，若增列内容与招标文件其他章节内容有冲突，应以增列内容为准：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①电子招标投标活动的具体操作流程以福建省政府采购网上公开信息系统设定的为准。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②关于投标文件：</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a.投标人应按照福建省政府采购网上公开信息系统设定的评审节点编制电子投标文件，否则</w:t>
            </w:r>
            <w:r>
              <w:rPr>
                <w:rFonts w:ascii="宋体" w:hAnsi="宋体" w:eastAsia="宋体" w:cs="宋体"/>
                <w:b/>
                <w:bCs/>
                <w:kern w:val="0"/>
                <w:sz w:val="24"/>
                <w:szCs w:val="24"/>
              </w:rPr>
              <w:t>资格审查小组、评标委员会将按照不利于投标人的内容进行认定。</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b.投标人应在投标截止时间前按照福建省政府采购网上公开信息系统设定的操作流程将电子投标文件</w:t>
            </w:r>
            <w:r>
              <w:rPr>
                <w:rFonts w:ascii="宋体" w:hAnsi="宋体" w:eastAsia="宋体" w:cs="宋体"/>
                <w:b/>
                <w:bCs/>
                <w:kern w:val="0"/>
                <w:sz w:val="24"/>
                <w:szCs w:val="24"/>
                <w:u w:val="single"/>
              </w:rPr>
              <w:t>1</w:t>
            </w:r>
            <w:r>
              <w:rPr>
                <w:rFonts w:ascii="宋体" w:hAnsi="宋体" w:eastAsia="宋体"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c.若出现福建省政府采购网上公开信息系统设定的意外情形（如：系统故障等），经本项目监督管理部门同意使用纸质投标文件的，应以纸质投标文件为准。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③关于证明材料或资料：</w:t>
            </w:r>
          </w:p>
          <w:p>
            <w:pPr>
              <w:widowControl/>
              <w:wordWrap w:val="0"/>
              <w:spacing w:after="150"/>
              <w:jc w:val="left"/>
              <w:rPr>
                <w:rFonts w:ascii="宋体" w:hAnsi="宋体" w:eastAsia="宋体" w:cs="宋体"/>
                <w:kern w:val="0"/>
                <w:sz w:val="24"/>
                <w:szCs w:val="24"/>
              </w:rPr>
            </w:pPr>
            <w:r>
              <w:rPr>
                <w:rFonts w:ascii="宋体" w:hAnsi="宋体" w:eastAsia="宋体" w:cs="宋体"/>
                <w:kern w:val="0"/>
                <w:sz w:val="24"/>
                <w:szCs w:val="24"/>
              </w:rPr>
              <w:t>a.除《检察机关行贿犯罪档案查询结果告知函》外，招标文件要求原件的，投标人在电子投标文件中可提供复印件（含扫描件），但在纸质投标文件正本中应提供原件</w:t>
            </w:r>
            <w:r>
              <w:rPr>
                <w:rFonts w:ascii="宋体" w:hAnsi="宋体" w:eastAsia="宋体" w:cs="宋体"/>
                <w:b/>
                <w:bCs/>
                <w:kern w:val="0"/>
                <w:sz w:val="24"/>
                <w:szCs w:val="24"/>
              </w:rPr>
              <w:t>（资格审查小组、评标委员会将核对纸质投标文件正本，未提供原件的证明材料或资料将导致投标无效）</w:t>
            </w:r>
            <w:r>
              <w:rPr>
                <w:rFonts w:ascii="宋体" w:hAnsi="宋体" w:eastAsia="宋体"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pPr>
              <w:widowControl/>
              <w:wordWrap w:val="0"/>
              <w:spacing w:after="150"/>
              <w:jc w:val="left"/>
              <w:rPr>
                <w:rFonts w:ascii="宋体" w:hAnsi="宋体" w:eastAsia="宋体" w:cs="宋体"/>
                <w:kern w:val="0"/>
                <w:sz w:val="24"/>
                <w:szCs w:val="24"/>
              </w:rPr>
            </w:pPr>
            <w:r>
              <w:rPr>
                <w:rFonts w:ascii="宋体" w:hAnsi="宋体" w:eastAsia="宋体" w:cs="宋体"/>
                <w:kern w:val="0"/>
                <w:sz w:val="24"/>
                <w:szCs w:val="24"/>
              </w:rPr>
              <w:t>b.除《检察机关行贿犯罪档案查询结果告知函》外，若投标人提供注明“复印件无效”的证明材料或资料，其纸质投标文件正本中应提供原件</w:t>
            </w:r>
            <w:r>
              <w:rPr>
                <w:rFonts w:ascii="宋体" w:hAnsi="宋体" w:eastAsia="宋体" w:cs="宋体"/>
                <w:b/>
                <w:bCs/>
                <w:kern w:val="0"/>
                <w:sz w:val="24"/>
                <w:szCs w:val="24"/>
              </w:rPr>
              <w:t>（资格审查小组、评标委员会将核对纸质投标文件正本，未提供原件的证明材料或资料将导致投标无效）。</w:t>
            </w:r>
          </w:p>
          <w:p>
            <w:pPr>
              <w:widowControl/>
              <w:wordWrap w:val="0"/>
              <w:spacing w:after="150"/>
              <w:jc w:val="left"/>
              <w:rPr>
                <w:rFonts w:ascii="宋体" w:hAnsi="宋体" w:eastAsia="宋体" w:cs="宋体"/>
                <w:kern w:val="0"/>
                <w:sz w:val="24"/>
                <w:szCs w:val="24"/>
              </w:rPr>
            </w:pPr>
            <w:r>
              <w:rPr>
                <w:rFonts w:ascii="宋体" w:hAnsi="宋体" w:eastAsia="宋体" w:cs="宋体"/>
                <w:kern w:val="0"/>
                <w:sz w:val="24"/>
                <w:szCs w:val="24"/>
              </w:rPr>
              <w:t>c.《检察机关行贿犯罪档案查询结果告知函》</w:t>
            </w:r>
          </w:p>
          <w:p>
            <w:pPr>
              <w:widowControl/>
              <w:wordWrap w:val="0"/>
              <w:spacing w:after="150"/>
              <w:jc w:val="left"/>
              <w:rPr>
                <w:rFonts w:hint="eastAsia" w:ascii="宋体" w:hAnsi="宋体" w:eastAsia="宋体" w:cs="宋体"/>
                <w:kern w:val="0"/>
                <w:sz w:val="24"/>
                <w:szCs w:val="24"/>
              </w:rPr>
            </w:pPr>
            <w:r>
              <w:rPr>
                <w:rFonts w:ascii="宋体" w:hAnsi="宋体" w:eastAsia="宋体" w:cs="宋体"/>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c2《检察机关行贿犯罪档案查询结果告知函》应在有效期内且内容完整、清晰、整洁，否则</w:t>
            </w:r>
            <w:r>
              <w:rPr>
                <w:rFonts w:ascii="宋体" w:hAnsi="宋体" w:eastAsia="宋体" w:cs="宋体"/>
                <w:b/>
                <w:bCs/>
                <w:kern w:val="0"/>
                <w:sz w:val="24"/>
                <w:szCs w:val="24"/>
              </w:rPr>
              <w:t>投标无效。</w:t>
            </w:r>
          </w:p>
          <w:p>
            <w:pPr>
              <w:widowControl/>
              <w:wordWrap w:val="0"/>
              <w:spacing w:after="150"/>
              <w:jc w:val="left"/>
              <w:rPr>
                <w:rFonts w:hint="eastAsia" w:ascii="宋体" w:hAnsi="宋体" w:eastAsia="宋体" w:cs="宋体"/>
                <w:kern w:val="0"/>
                <w:sz w:val="24"/>
                <w:szCs w:val="24"/>
              </w:rPr>
            </w:pPr>
            <w:r>
              <w:rPr>
                <w:rFonts w:ascii="宋体" w:hAnsi="宋体" w:eastAsia="宋体" w:cs="宋体"/>
                <w:kern w:val="0"/>
                <w:sz w:val="24"/>
                <w:szCs w:val="24"/>
              </w:rPr>
              <w:t>c3有效期内的《检察机关行贿犯罪档案查询结果告知函》复印件（含扫描件）及符合招标文件第七章规定的打印件（或截图），无论内容中是否注明“复印件无效”，</w:t>
            </w:r>
            <w:r>
              <w:rPr>
                <w:rFonts w:ascii="宋体" w:hAnsi="宋体" w:eastAsia="宋体" w:cs="宋体"/>
                <w:b/>
                <w:bCs/>
                <w:kern w:val="0"/>
                <w:sz w:val="24"/>
                <w:szCs w:val="24"/>
              </w:rPr>
              <w:t>均视同有效。</w:t>
            </w:r>
          </w:p>
          <w:p>
            <w:pPr>
              <w:widowControl/>
              <w:wordWrap w:val="0"/>
              <w:spacing w:after="150"/>
              <w:jc w:val="left"/>
              <w:rPr>
                <w:rFonts w:ascii="宋体" w:hAnsi="宋体" w:eastAsia="宋体" w:cs="宋体"/>
                <w:kern w:val="0"/>
                <w:sz w:val="24"/>
                <w:szCs w:val="24"/>
              </w:rPr>
            </w:pPr>
            <w:r>
              <w:rPr>
                <w:rFonts w:ascii="宋体" w:hAnsi="宋体" w:eastAsia="宋体" w:cs="宋体"/>
                <w:kern w:val="0"/>
                <w:sz w:val="24"/>
                <w:szCs w:val="24"/>
              </w:rPr>
              <w:t>④关于“全称”、“投标人代表签字”及“加盖单位公章”：</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a.在电子投标文件中，涉及“全称”和“投标人代表签字”的内容可使用打字录入方式完成。</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b.在电子投标文件中，涉及“加盖单位公章”的内容应使用投标人的</w:t>
            </w:r>
            <w:r>
              <w:rPr>
                <w:rFonts w:ascii="Calibri" w:hAnsi="Calibri" w:eastAsia="宋体" w:cs="Calibri"/>
                <w:kern w:val="0"/>
                <w:sz w:val="24"/>
                <w:szCs w:val="24"/>
              </w:rPr>
              <w:t>CA</w:t>
            </w:r>
            <w:r>
              <w:rPr>
                <w:rFonts w:ascii="宋体" w:hAnsi="宋体" w:eastAsia="宋体" w:cs="宋体"/>
                <w:kern w:val="0"/>
                <w:sz w:val="24"/>
                <w:szCs w:val="24"/>
              </w:rPr>
              <w:t>证书完成，否则</w:t>
            </w:r>
            <w:r>
              <w:rPr>
                <w:rFonts w:ascii="宋体" w:hAnsi="宋体" w:eastAsia="宋体" w:cs="宋体"/>
                <w:b/>
                <w:bCs/>
                <w:kern w:val="0"/>
                <w:sz w:val="24"/>
                <w:szCs w:val="24"/>
              </w:rPr>
              <w:t>投标无效。</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c.在电子投标文件中，若投标人按照本增列内容第④点第</w:t>
            </w:r>
            <w:r>
              <w:rPr>
                <w:rFonts w:ascii="Calibri" w:hAnsi="Calibri" w:eastAsia="宋体" w:cs="Calibri"/>
                <w:kern w:val="0"/>
                <w:sz w:val="24"/>
                <w:szCs w:val="24"/>
              </w:rPr>
              <w:t>b</w:t>
            </w:r>
            <w:r>
              <w:rPr>
                <w:rFonts w:ascii="宋体" w:hAnsi="宋体" w:eastAsia="宋体" w:cs="宋体"/>
                <w:kern w:val="0"/>
                <w:sz w:val="24"/>
                <w:szCs w:val="24"/>
              </w:rPr>
              <w:t>项规定加盖其单位公章，则出现无全称、或投标人代表未签字等情形，</w:t>
            </w:r>
            <w:r>
              <w:rPr>
                <w:rFonts w:ascii="宋体" w:hAnsi="宋体" w:eastAsia="宋体" w:cs="宋体"/>
                <w:b/>
                <w:bCs/>
                <w:kern w:val="0"/>
                <w:sz w:val="24"/>
                <w:szCs w:val="24"/>
              </w:rPr>
              <w:t>不视为投标无效。</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⑤关于投标人的</w:t>
            </w:r>
            <w:r>
              <w:rPr>
                <w:rFonts w:ascii="Calibri" w:hAnsi="Calibri" w:eastAsia="宋体" w:cs="Calibri"/>
                <w:kern w:val="0"/>
                <w:sz w:val="24"/>
                <w:szCs w:val="24"/>
              </w:rPr>
              <w:t>CA</w:t>
            </w:r>
            <w:r>
              <w:rPr>
                <w:rFonts w:ascii="宋体" w:hAnsi="宋体" w:eastAsia="宋体" w:cs="宋体"/>
                <w:kern w:val="0"/>
                <w:sz w:val="24"/>
                <w:szCs w:val="24"/>
              </w:rPr>
              <w:t>证书：</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a.投标人的</w:t>
            </w:r>
            <w:r>
              <w:rPr>
                <w:rFonts w:ascii="Calibri" w:hAnsi="Calibri" w:eastAsia="宋体" w:cs="Calibri"/>
                <w:kern w:val="0"/>
                <w:sz w:val="24"/>
                <w:szCs w:val="24"/>
              </w:rPr>
              <w:t>CA</w:t>
            </w:r>
            <w:r>
              <w:rPr>
                <w:rFonts w:ascii="宋体" w:hAnsi="宋体" w:eastAsia="宋体" w:cs="宋体"/>
                <w:kern w:val="0"/>
                <w:sz w:val="24"/>
                <w:szCs w:val="24"/>
              </w:rPr>
              <w:t>证书应在投标截止时间前连同密封的纸质投标文件送达招标文件第一章第</w:t>
            </w:r>
            <w:r>
              <w:rPr>
                <w:rFonts w:ascii="Calibri" w:hAnsi="Calibri" w:eastAsia="宋体" w:cs="Calibri"/>
                <w:kern w:val="0"/>
                <w:sz w:val="24"/>
                <w:szCs w:val="24"/>
              </w:rPr>
              <w:t>10</w:t>
            </w:r>
            <w:r>
              <w:rPr>
                <w:rFonts w:ascii="宋体" w:hAnsi="宋体" w:eastAsia="宋体" w:cs="宋体"/>
                <w:kern w:val="0"/>
                <w:sz w:val="24"/>
                <w:szCs w:val="24"/>
              </w:rPr>
              <w:t>条载明的地点，否则</w:t>
            </w:r>
            <w:r>
              <w:rPr>
                <w:rFonts w:ascii="宋体" w:hAnsi="宋体" w:eastAsia="宋体" w:cs="宋体"/>
                <w:b/>
                <w:bCs/>
                <w:kern w:val="0"/>
                <w:sz w:val="24"/>
                <w:szCs w:val="24"/>
              </w:rPr>
              <w:t>投标将被拒绝。</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b.投标人的</w:t>
            </w:r>
            <w:r>
              <w:rPr>
                <w:rFonts w:ascii="Calibri" w:hAnsi="Calibri" w:eastAsia="宋体" w:cs="Calibri"/>
                <w:kern w:val="0"/>
                <w:sz w:val="24"/>
                <w:szCs w:val="24"/>
              </w:rPr>
              <w:t>CA</w:t>
            </w:r>
            <w:r>
              <w:rPr>
                <w:rFonts w:ascii="宋体" w:hAnsi="宋体" w:eastAsia="宋体" w:cs="宋体"/>
                <w:kern w:val="0"/>
                <w:sz w:val="24"/>
                <w:szCs w:val="24"/>
              </w:rPr>
              <w:t>证书可采用信封（包括但不限于：信封、档案袋、文件袋等）作为外包装进行单独包装。外包装密封、不密封皆可。</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c.投标人的</w:t>
            </w:r>
            <w:r>
              <w:rPr>
                <w:rFonts w:ascii="Calibri" w:hAnsi="Calibri" w:eastAsia="宋体" w:cs="Calibri"/>
                <w:kern w:val="0"/>
                <w:sz w:val="24"/>
                <w:szCs w:val="24"/>
              </w:rPr>
              <w:t>CA</w:t>
            </w:r>
            <w:r>
              <w:rPr>
                <w:rFonts w:ascii="宋体" w:hAnsi="宋体" w:eastAsia="宋体" w:cs="宋体"/>
                <w:kern w:val="0"/>
                <w:sz w:val="24"/>
                <w:szCs w:val="24"/>
              </w:rPr>
              <w:t>证书或外包装应标记“项目名称、招标编号、投标人的全称”等内容，以方便识别、使用。</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d.投标人的</w:t>
            </w:r>
            <w:r>
              <w:rPr>
                <w:rFonts w:ascii="Calibri" w:hAnsi="Calibri" w:eastAsia="宋体" w:cs="Calibri"/>
                <w:kern w:val="0"/>
                <w:sz w:val="24"/>
                <w:szCs w:val="24"/>
              </w:rPr>
              <w:t>CA</w:t>
            </w:r>
            <w:r>
              <w:rPr>
                <w:rFonts w:ascii="宋体" w:hAnsi="宋体" w:eastAsia="宋体" w:cs="宋体"/>
                <w:kern w:val="0"/>
                <w:sz w:val="24"/>
                <w:szCs w:val="24"/>
              </w:rPr>
              <w:t>证书应能正常、有效使用，否则产生不利后果由投标人承担责任。</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⑥关于投标截止时间过后</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a.被福建省政府采购网上公开信息系统判定为投标保证金未提交（即未于投标截止时间前到达招标文件载明的投标保证金账户）的投标人，</w:t>
            </w:r>
            <w:r>
              <w:rPr>
                <w:rFonts w:ascii="宋体" w:hAnsi="宋体" w:eastAsia="宋体" w:cs="宋体"/>
                <w:b/>
                <w:bCs/>
                <w:kern w:val="0"/>
                <w:sz w:val="24"/>
                <w:szCs w:val="24"/>
              </w:rPr>
              <w:t>投标将被拒绝。</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b.有下列情形之一的，视为投标人串通投标，</w:t>
            </w:r>
            <w:r>
              <w:rPr>
                <w:rFonts w:ascii="宋体" w:hAnsi="宋体" w:eastAsia="宋体" w:cs="宋体"/>
                <w:b/>
                <w:bCs/>
                <w:kern w:val="0"/>
                <w:sz w:val="24"/>
                <w:szCs w:val="24"/>
              </w:rPr>
              <w:t>其投标无效：</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b1不同投标人的电子投标文件被福建省政府采购网上公开信息系统判定为具有相同内部识别码；</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b2不同投标人的投标保证金被福建省政府采购网上公开信息系统判定为从同一单位或个人的账户转出；</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b3投标人的投标保证金被福建省政府采购网上公开信息系统判定为同一合同项下有其他投标人提交的投标保证金</w:t>
            </w:r>
            <w:r>
              <w:rPr>
                <w:rFonts w:ascii="宋体" w:hAnsi="宋体" w:eastAsia="宋体" w:cs="宋体"/>
                <w:kern w:val="0"/>
                <w:sz w:val="24"/>
                <w:szCs w:val="24"/>
              </w:rPr>
              <w:br w:type="textWrapping"/>
            </w:r>
            <w:r>
              <w:rPr>
                <w:rFonts w:ascii="宋体" w:hAnsi="宋体" w:eastAsia="宋体" w:cs="宋体"/>
                <w:kern w:val="0"/>
                <w:sz w:val="24"/>
                <w:szCs w:val="24"/>
              </w:rPr>
              <w:t>b4不同投标人被福建省政府采购网上公开信息系统判定为串通投标的其他情形。</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⑧其他：无。。</w:t>
            </w:r>
          </w:p>
        </w:tc>
      </w:tr>
    </w:tbl>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第三章   投标人须知</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一、总则</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1、适用范围</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1.1适用于招标文件载明项目的政府采购活动（以下简称：“本次采购活动”）。</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2、定义</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2.1“采购标的”指招标文件载明的需要采购的货物或服务。</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2.2“潜在投标人”指按照招标文件第一章第</w:t>
      </w:r>
      <w:r>
        <w:rPr>
          <w:rFonts w:ascii="Calibri" w:hAnsi="Calibri" w:eastAsia="微软雅黑" w:cs="Calibri"/>
          <w:color w:val="393939"/>
          <w:kern w:val="0"/>
          <w:sz w:val="24"/>
          <w:szCs w:val="24"/>
        </w:rPr>
        <w:t>7</w:t>
      </w:r>
      <w:r>
        <w:rPr>
          <w:rFonts w:ascii="宋体" w:hAnsi="宋体" w:eastAsia="微软雅黑" w:cs="宋体"/>
          <w:color w:val="393939"/>
          <w:kern w:val="0"/>
          <w:sz w:val="24"/>
          <w:szCs w:val="24"/>
        </w:rPr>
        <w:t>条规定进行报名且有意向参加本项目投标的供应商。</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2.3“投标人”指按照招标文件第一章第</w:t>
      </w:r>
      <w:r>
        <w:rPr>
          <w:rFonts w:ascii="Calibri" w:hAnsi="Calibri" w:eastAsia="微软雅黑" w:cs="Calibri"/>
          <w:color w:val="393939"/>
          <w:kern w:val="0"/>
          <w:sz w:val="24"/>
          <w:szCs w:val="24"/>
        </w:rPr>
        <w:t>7</w:t>
      </w:r>
      <w:r>
        <w:rPr>
          <w:rFonts w:ascii="宋体" w:hAnsi="宋体" w:eastAsia="微软雅黑" w:cs="宋体"/>
          <w:color w:val="393939"/>
          <w:kern w:val="0"/>
          <w:sz w:val="24"/>
          <w:szCs w:val="24"/>
        </w:rPr>
        <w:t>条规定进行报名并参加本项目投标的供应商。</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2.4“单位负责人”指单位法定代表人或法律、法规规定代表单位行使职权的主要负责人。</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2.5“投标人代表”指投标人的单位负责人或“单位负责人授权书”中载明的接受授权方。</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二、投标人</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3、合格投标人</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3.1一般规定</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（1）投标人应遵守政府采购法及实施条例、政府采购招投标管理办法、</w:t>
      </w:r>
      <w:r>
        <w:rPr>
          <w:rFonts w:ascii="宋体" w:hAnsi="宋体" w:eastAsia="微软雅黑" w:cs="宋体"/>
          <w:color w:val="393939"/>
          <w:kern w:val="0"/>
          <w:sz w:val="20"/>
          <w:szCs w:val="20"/>
        </w:rPr>
        <w:t>政府采购质疑和投诉办法及财政部、福建省财政厅有关政府采购文件的规定，同时还应遵守有关法律、法规和规章的强制性规定。</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（2）投标人的资格要求：详见招标文件第一章。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3.2若本项目接受联合体投标且投标人为联合体，则联合体各方应遵守本章第3.1条规定，同时还应遵守下列规定：</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（1）联合体各方应提交联合体协议，联合体协议应符合招标文件规定。</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（2）联合体各方不得再单独参加或与其他供应商另外组成联合体参加同一合同项下的投标。</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（3）联合体各方应共同与采购人签订政府采购合同，就政府采购合同约定的事项对采购人承担连带责任。</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4、投标费用</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4.1除招标文件另有规定外，投标人应自行承担其参加本项目投标所涉及的一切费用。</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三、招标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5、招标文件</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5.1招标文件由下述部分组成：</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（1）投标邀请</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（2）投标人须知前附表（表</w:t>
      </w:r>
      <w:r>
        <w:rPr>
          <w:rFonts w:ascii="Calibri" w:hAnsi="Calibri" w:eastAsia="微软雅黑" w:cs="Calibri"/>
          <w:color w:val="393939"/>
          <w:kern w:val="0"/>
          <w:sz w:val="24"/>
          <w:szCs w:val="24"/>
        </w:rPr>
        <w:t>1</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2</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（3）投标人须知</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（4）资格审查与评标</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（5）招标内容及要求</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（6）政府采购合同（参考文本）</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（7）投标文件格式</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（8）按照招标文件规定作为招标文件组成部分的其他内容（若有）</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5.2招标文件的澄清或修改</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w:t>
      </w:r>
      <w:r>
        <w:rPr>
          <w:rFonts w:hint="eastAsia" w:ascii="微软雅黑" w:hAnsi="微软雅黑"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可对已发出的招标文件进行必要的澄清或修改，但不得对招标文件载明的采购标的和投标人的资格要求进行改变。</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（2）除本章第</w:t>
      </w:r>
      <w:r>
        <w:rPr>
          <w:rFonts w:ascii="Calibri" w:hAnsi="Calibri" w:eastAsia="微软雅黑" w:cs="Calibri"/>
          <w:color w:val="393939"/>
          <w:kern w:val="0"/>
          <w:sz w:val="24"/>
          <w:szCs w:val="24"/>
        </w:rPr>
        <w:t>5.2</w:t>
      </w:r>
      <w:r>
        <w:rPr>
          <w:rFonts w:ascii="宋体" w:hAnsi="宋体" w:eastAsia="微软雅黑" w:cs="宋体"/>
          <w:color w:val="393939"/>
          <w:kern w:val="0"/>
          <w:sz w:val="24"/>
          <w:szCs w:val="24"/>
        </w:rPr>
        <w:t>条第（</w:t>
      </w:r>
      <w:r>
        <w:rPr>
          <w:rFonts w:ascii="Calibri" w:hAnsi="Calibri" w:eastAsia="微软雅黑" w:cs="Calibri"/>
          <w:color w:val="393939"/>
          <w:kern w:val="0"/>
          <w:sz w:val="24"/>
          <w:szCs w:val="24"/>
        </w:rPr>
        <w:t>3</w:t>
      </w:r>
      <w:r>
        <w:rPr>
          <w:rFonts w:ascii="宋体" w:hAnsi="宋体" w:eastAsia="微软雅黑" w:cs="宋体"/>
          <w:color w:val="393939"/>
          <w:kern w:val="0"/>
          <w:sz w:val="24"/>
          <w:szCs w:val="24"/>
        </w:rPr>
        <w:t>）款规定情形外，澄清或修改的内容可能影响投标文件编制的，</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将在投标截止时间至少15个日历日前，在招标文件载明的指定媒体以更正公告的形式发布澄清或修改的内容。不足</w:t>
      </w:r>
      <w:r>
        <w:rPr>
          <w:rFonts w:ascii="Calibri" w:hAnsi="Calibri" w:eastAsia="微软雅黑" w:cs="Calibri"/>
          <w:color w:val="393939"/>
          <w:kern w:val="0"/>
          <w:sz w:val="24"/>
          <w:szCs w:val="24"/>
        </w:rPr>
        <w:t>15</w:t>
      </w:r>
      <w:r>
        <w:rPr>
          <w:rFonts w:ascii="宋体" w:hAnsi="宋体" w:eastAsia="微软雅黑" w:cs="宋体"/>
          <w:color w:val="393939"/>
          <w:kern w:val="0"/>
          <w:sz w:val="24"/>
          <w:szCs w:val="24"/>
        </w:rPr>
        <w:t>个日历日的，</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将顺延投标截止时间及开标时间，</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和投标人受原投标截止时间及开标时间制约的所有权利和义务均延长至新的投标截止时间及开标时间。</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（3）澄清或修改的内容可能改变招标文件载明的采购标的和投标人的资格要求的，本次采购活动结束，</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将依法组织后续采购活动（包括但不限于：重新招标、采用其他方式采购等）。</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6、现场考察或开标前答疑会</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6.1是否组织现场考察或召开开标前答疑会：详见招标文件第二章。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7、更正公告</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7.1若</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发布更正公告，则更正公告及其所发布的内容或信息（包括但不限于：招标文件的澄清或修改、现场考察或答疑会的有关事宜等）</w:t>
      </w:r>
      <w:r>
        <w:rPr>
          <w:rFonts w:ascii="宋体" w:hAnsi="宋体" w:eastAsia="微软雅黑" w:cs="宋体"/>
          <w:b/>
          <w:bCs/>
          <w:color w:val="393939"/>
          <w:kern w:val="0"/>
          <w:sz w:val="24"/>
          <w:szCs w:val="24"/>
        </w:rPr>
        <w:t>作为招标文件组成部分</w:t>
      </w:r>
      <w:r>
        <w:rPr>
          <w:rFonts w:ascii="宋体" w:hAnsi="宋体" w:eastAsia="微软雅黑" w:cs="宋体"/>
          <w:color w:val="393939"/>
          <w:kern w:val="0"/>
          <w:sz w:val="24"/>
          <w:szCs w:val="24"/>
        </w:rPr>
        <w:t>，对投标人具有约束力。</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7.2更正公告作为</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通知所有潜在投标人的书面形式。</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8、终止公告</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8.1若出现因重大变故导致采购任务取消情形，福建立勤招标代理有限公司可终止招标并发布终止公告。</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8.2终止公告作为福建立勤招标代理有限公司通知所有潜在投标人的书面形式。</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四、投标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9、投标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9.1投标人可对招标文件载明的全部或部分合同包进行投标。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9.2投标人应对同一个合同包内的所有内容进行完整投标，否则</w:t>
      </w:r>
      <w:r>
        <w:rPr>
          <w:rFonts w:ascii="宋体" w:hAnsi="宋体" w:eastAsia="微软雅黑" w:cs="宋体"/>
          <w:b/>
          <w:bCs/>
          <w:color w:val="393939"/>
          <w:kern w:val="0"/>
          <w:sz w:val="24"/>
          <w:szCs w:val="24"/>
        </w:rPr>
        <w:t>投标无效</w:t>
      </w:r>
      <w:r>
        <w:rPr>
          <w:rFonts w:ascii="宋体" w:hAnsi="宋体" w:eastAsia="微软雅黑" w:cs="宋体"/>
          <w:color w:val="393939"/>
          <w:kern w:val="0"/>
          <w:sz w:val="24"/>
          <w:szCs w:val="24"/>
        </w:rPr>
        <w:t>。</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9.3投标人代表只能接受一个投标人的授权参加投标，否则</w:t>
      </w:r>
      <w:r>
        <w:rPr>
          <w:rFonts w:ascii="宋体" w:hAnsi="宋体" w:eastAsia="微软雅黑" w:cs="宋体"/>
          <w:b/>
          <w:bCs/>
          <w:color w:val="393939"/>
          <w:kern w:val="0"/>
          <w:sz w:val="24"/>
          <w:szCs w:val="24"/>
        </w:rPr>
        <w:t>投标无效</w:t>
      </w:r>
      <w:r>
        <w:rPr>
          <w:rFonts w:ascii="宋体" w:hAnsi="宋体" w:eastAsia="微软雅黑" w:cs="宋体"/>
          <w:color w:val="393939"/>
          <w:kern w:val="0"/>
          <w:sz w:val="24"/>
          <w:szCs w:val="24"/>
        </w:rPr>
        <w:t>。</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9.4单位负责人为同一人或存在直接控股、管理关系的不同供应商，不得同时参加同一合同项下的投标，否则</w:t>
      </w:r>
      <w:r>
        <w:rPr>
          <w:rFonts w:ascii="宋体" w:hAnsi="宋体" w:eastAsia="微软雅黑" w:cs="宋体"/>
          <w:b/>
          <w:bCs/>
          <w:color w:val="393939"/>
          <w:kern w:val="0"/>
          <w:sz w:val="24"/>
          <w:szCs w:val="24"/>
        </w:rPr>
        <w:t>投标无效</w:t>
      </w:r>
      <w:r>
        <w:rPr>
          <w:rFonts w:ascii="宋体" w:hAnsi="宋体" w:eastAsia="微软雅黑" w:cs="宋体"/>
          <w:color w:val="393939"/>
          <w:kern w:val="0"/>
          <w:sz w:val="24"/>
          <w:szCs w:val="24"/>
        </w:rPr>
        <w:t>。</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9.5为本项目提供整体设计、规范编制或项目管理、监理、检测等服务的供应商，不得参加本项目除整体设计、规范编制和项目管理、监理、检测等服务外的采购活动，否则</w:t>
      </w:r>
      <w:r>
        <w:rPr>
          <w:rFonts w:ascii="宋体" w:hAnsi="宋体" w:eastAsia="微软雅黑" w:cs="宋体"/>
          <w:b/>
          <w:bCs/>
          <w:color w:val="393939"/>
          <w:kern w:val="0"/>
          <w:sz w:val="24"/>
          <w:szCs w:val="24"/>
        </w:rPr>
        <w:t>投标无效</w:t>
      </w:r>
      <w:r>
        <w:rPr>
          <w:rFonts w:ascii="宋体" w:hAnsi="宋体" w:eastAsia="微软雅黑" w:cs="宋体"/>
          <w:color w:val="393939"/>
          <w:kern w:val="0"/>
          <w:sz w:val="24"/>
          <w:szCs w:val="24"/>
        </w:rPr>
        <w:t>。</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9.6列入失信被执行人、重大税收违法案件当事人名单、政府采购严重违法失信行为记录名单及其他不符合政府采购法第二十二条规定条件的供应商，不得参加投标，否则</w:t>
      </w:r>
      <w:r>
        <w:rPr>
          <w:rFonts w:ascii="宋体" w:hAnsi="宋体" w:eastAsia="微软雅黑" w:cs="宋体"/>
          <w:b/>
          <w:bCs/>
          <w:color w:val="393939"/>
          <w:kern w:val="0"/>
          <w:sz w:val="24"/>
          <w:szCs w:val="24"/>
        </w:rPr>
        <w:t>投标无效</w:t>
      </w:r>
      <w:r>
        <w:rPr>
          <w:rFonts w:ascii="宋体" w:hAnsi="宋体" w:eastAsia="微软雅黑" w:cs="宋体"/>
          <w:color w:val="393939"/>
          <w:kern w:val="0"/>
          <w:sz w:val="24"/>
          <w:szCs w:val="24"/>
        </w:rPr>
        <w:t>。</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9.7有下列情形之一的，视为投标人串通投标，</w:t>
      </w:r>
      <w:r>
        <w:rPr>
          <w:rFonts w:ascii="宋体" w:hAnsi="宋体" w:eastAsia="微软雅黑" w:cs="宋体"/>
          <w:b/>
          <w:bCs/>
          <w:color w:val="393939"/>
          <w:kern w:val="0"/>
          <w:sz w:val="24"/>
          <w:szCs w:val="24"/>
        </w:rPr>
        <w:t>其投标无效：</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（1）不同投标人的投标文件由同一单位或个人编制；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（2）不同投标人委托同一单位或个人办理投标事宜；</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（3）不同投标人的投标文件载明的项目管理成员或联系人员为同一人；</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（4）不同投标人的投标文件异常一致或投标报价呈规律性差异；</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（5）不同投标人的投标文件相互混装；</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（6）不同投标人的投标保证金从同一单位或个人的账户转出；</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（7）有关法律、法规和规章及招标文件规定的其他串通投标情形。</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10、投标文件</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10.1投标文件的编制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（1）投标人应先仔细阅读招标文件的全部内容后，再进行投标文件的编制。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（2）投标文件应按照本章第</w:t>
      </w:r>
      <w:r>
        <w:rPr>
          <w:rFonts w:ascii="Calibri" w:hAnsi="Calibri" w:eastAsia="微软雅黑" w:cs="Calibri"/>
          <w:color w:val="393939"/>
          <w:kern w:val="0"/>
          <w:sz w:val="24"/>
          <w:szCs w:val="24"/>
        </w:rPr>
        <w:t>10.2</w:t>
      </w:r>
      <w:r>
        <w:rPr>
          <w:rFonts w:ascii="宋体" w:hAnsi="宋体" w:eastAsia="微软雅黑" w:cs="宋体"/>
          <w:color w:val="393939"/>
          <w:kern w:val="0"/>
          <w:sz w:val="24"/>
          <w:szCs w:val="24"/>
        </w:rPr>
        <w:t>条规定编制其组成部分。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10.2投标文件由下述部分组成：</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（1）资格及资信证明部分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投标函</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投标人的资格及资信证明文件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投标保证金</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（2）报价部分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开标一览表</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投标分项报价表</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招标文件规定的价格扣除证明材料（若有）</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④</w:t>
      </w:r>
      <w:r>
        <w:rPr>
          <w:rFonts w:ascii="宋体" w:hAnsi="宋体" w:eastAsia="微软雅黑" w:cs="宋体"/>
          <w:color w:val="393939"/>
          <w:kern w:val="0"/>
          <w:sz w:val="24"/>
          <w:szCs w:val="24"/>
        </w:rPr>
        <w:t>招标文件规定的加分证明材料（若有）</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（3）技术商务部分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标的说明一览表</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技术和服务要求响应表</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商务条件响应表</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④</w:t>
      </w:r>
      <w:r>
        <w:rPr>
          <w:rFonts w:ascii="宋体" w:hAnsi="宋体" w:eastAsia="微软雅黑" w:cs="宋体"/>
          <w:color w:val="393939"/>
          <w:kern w:val="0"/>
          <w:sz w:val="24"/>
          <w:szCs w:val="24"/>
        </w:rPr>
        <w:t>投标人提交的其他资料（若有）</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⑤</w:t>
      </w:r>
      <w:r>
        <w:rPr>
          <w:rFonts w:ascii="宋体" w:hAnsi="宋体" w:eastAsia="微软雅黑" w:cs="宋体"/>
          <w:color w:val="393939"/>
          <w:kern w:val="0"/>
          <w:sz w:val="24"/>
          <w:szCs w:val="24"/>
        </w:rPr>
        <w:t>招标文件规定作为投标文件组成部分的其他内容（若有）</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10.3投标文件的语言</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（1）除招标文件另有规定外，投标文件应使用中文文本，若有不同文本，以中文文本为准。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10.4投标文件的份数：详见招标文件第二章。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10.5投标文件的格式</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（1）除招标文件另有规定外，投标文件应使用招标文件第七章规定的格式。</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（2）除招标文件另有规定外，投标文件的正本和全部副本均应使用不能擦去的墨料或墨水打印、书写或复印，其中：</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正本应用</w:t>
      </w:r>
      <w:r>
        <w:rPr>
          <w:rFonts w:ascii="Calibri" w:hAnsi="Calibri" w:eastAsia="微软雅黑" w:cs="Calibri"/>
          <w:color w:val="393939"/>
          <w:kern w:val="0"/>
          <w:sz w:val="24"/>
          <w:szCs w:val="24"/>
        </w:rPr>
        <w:t>A4</w:t>
      </w:r>
      <w:r>
        <w:rPr>
          <w:rFonts w:ascii="宋体" w:hAnsi="宋体" w:eastAsia="微软雅黑" w:cs="宋体"/>
          <w:color w:val="393939"/>
          <w:kern w:val="0"/>
          <w:sz w:val="24"/>
          <w:szCs w:val="24"/>
        </w:rPr>
        <w:t>幅面纸张打印装订，编制封面（封面标明“正本”字样）、索引、页码，并用胶装装订成册。</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副本应用</w:t>
      </w:r>
      <w:r>
        <w:rPr>
          <w:rFonts w:ascii="Calibri" w:hAnsi="Calibri" w:eastAsia="微软雅黑" w:cs="Calibri"/>
          <w:color w:val="393939"/>
          <w:kern w:val="0"/>
          <w:sz w:val="24"/>
          <w:szCs w:val="24"/>
        </w:rPr>
        <w:t>A4</w:t>
      </w:r>
      <w:r>
        <w:rPr>
          <w:rFonts w:ascii="宋体" w:hAnsi="宋体" w:eastAsia="微软雅黑" w:cs="宋体"/>
          <w:color w:val="393939"/>
          <w:kern w:val="0"/>
          <w:sz w:val="24"/>
          <w:szCs w:val="24"/>
        </w:rPr>
        <w:t>幅面纸张打印装订，编制封面（封面标明“副本”字样）、索引、页码，并用胶装装订成册；副本可用正本的完整复印件，并与正本保持一致（若不一致，以正本为准）。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允许散装或活页装订的内容或材料：详见招标文件第二章。</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ascii="宋体" w:hAnsi="宋体" w:eastAsia="微软雅黑" w:cs="宋体"/>
          <w:b/>
          <w:bCs/>
          <w:color w:val="393939"/>
          <w:kern w:val="0"/>
          <w:sz w:val="24"/>
          <w:szCs w:val="24"/>
        </w:rPr>
        <w:t>除本章第</w:t>
      </w:r>
      <w:r>
        <w:rPr>
          <w:rFonts w:ascii="Calibri" w:hAnsi="Calibri" w:eastAsia="微软雅黑" w:cs="Calibri"/>
          <w:b/>
          <w:bCs/>
          <w:color w:val="393939"/>
          <w:kern w:val="0"/>
          <w:sz w:val="24"/>
          <w:szCs w:val="24"/>
        </w:rPr>
        <w:t>10.5</w:t>
      </w:r>
      <w:r>
        <w:rPr>
          <w:rFonts w:ascii="宋体" w:hAnsi="宋体" w:eastAsia="微软雅黑" w:cs="宋体"/>
          <w:b/>
          <w:bCs/>
          <w:color w:val="393939"/>
          <w:kern w:val="0"/>
          <w:sz w:val="24"/>
          <w:szCs w:val="24"/>
        </w:rPr>
        <w:t>条第（</w:t>
      </w:r>
      <w:r>
        <w:rPr>
          <w:rFonts w:ascii="Calibri" w:hAnsi="Calibri" w:eastAsia="微软雅黑" w:cs="Calibri"/>
          <w:b/>
          <w:bCs/>
          <w:color w:val="393939"/>
          <w:kern w:val="0"/>
          <w:sz w:val="24"/>
          <w:szCs w:val="24"/>
        </w:rPr>
        <w:t>2</w:t>
      </w:r>
      <w:r>
        <w:rPr>
          <w:rFonts w:ascii="宋体" w:hAnsi="宋体" w:eastAsia="微软雅黑" w:cs="宋体"/>
          <w:b/>
          <w:bCs/>
          <w:color w:val="393939"/>
          <w:kern w:val="0"/>
          <w:sz w:val="24"/>
          <w:szCs w:val="24"/>
        </w:rPr>
        <w:t>）款第</w:t>
      </w:r>
      <w:r>
        <w:rPr>
          <w:rFonts w:hint="eastAsia" w:ascii="宋体" w:hAnsi="宋体" w:eastAsia="宋体" w:cs="宋体"/>
          <w:b/>
          <w:bCs/>
          <w:color w:val="393939"/>
          <w:kern w:val="0"/>
          <w:sz w:val="24"/>
          <w:szCs w:val="24"/>
        </w:rPr>
        <w:t>③</w:t>
      </w:r>
      <w:r>
        <w:rPr>
          <w:rFonts w:ascii="宋体" w:hAnsi="宋体" w:eastAsia="微软雅黑" w:cs="宋体"/>
          <w:b/>
          <w:bCs/>
          <w:color w:val="393939"/>
          <w:kern w:val="0"/>
          <w:sz w:val="24"/>
          <w:szCs w:val="24"/>
        </w:rPr>
        <w:t>点规定情形外，投标文件散装或活页装订将导致投标无效。</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（3）除招标文件另有规定外，投标文件应使用人民币作为计量货币。</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（4）除招标文件另有规定外，签署、盖章应遵守下列规定：</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投标文件应由投标人代表签字并加盖投标人的单位公章。若投标人代表为单位负责人授权的委托代理人，应提供“单位负责人授权书”。</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投标文件应没有涂改或行间插字，除非这些改动是根据</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的指示进行的，或是为改正投标人造成的应修改的错误而进行的。若有前述改动，应按照下列规定之一对改动处进行处理：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a.投标人代表签字确认；</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b.加盖投标人的单位公章或校正章。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10.6投标报价</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（1）投标报价超出最高限价将导致</w:t>
      </w:r>
      <w:r>
        <w:rPr>
          <w:rFonts w:ascii="宋体" w:hAnsi="宋体" w:eastAsia="微软雅黑" w:cs="宋体"/>
          <w:b/>
          <w:bCs/>
          <w:color w:val="393939"/>
          <w:kern w:val="0"/>
          <w:sz w:val="24"/>
          <w:szCs w:val="24"/>
        </w:rPr>
        <w:t>投标无效。</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（2）最高限价由采购人根据价格测算情况，在预算金额的额度内合理设定。最高限价不得超出预算金额。</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（3）除招标文件另有规定外，投标文件不能出现任何选择性的投标报价，即每一个合同包和品目号的采购标的都只能有一个投标报价。任何选择性的投标报价将导致</w:t>
      </w:r>
      <w:r>
        <w:rPr>
          <w:rFonts w:ascii="宋体" w:hAnsi="宋体" w:eastAsia="微软雅黑" w:cs="宋体"/>
          <w:b/>
          <w:bCs/>
          <w:color w:val="393939"/>
          <w:kern w:val="0"/>
          <w:sz w:val="24"/>
          <w:szCs w:val="24"/>
        </w:rPr>
        <w:t>投标无效。</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10.7分包</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（1）是否允许中标人将本项目的非主体、非关键性工作进行分包：详见招标文件第二章。</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（3）招标文件允许中标人将非主体、非关键性工作进行分包的项目，有下列情形之一的，中标人不得分包：</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投标文件中未载明分包承担主体；</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投标文件载明的分包承担主体不具备相应资质条件；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投标文件载明的分包承担主体拟再次分包。</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10.8投标有效期</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（1）招标文件载明的投标有效期：详见招标文件第二章。</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（2）投标文件承诺的投标有效期不得少于招标文件载明的投标有效期，否则</w:t>
      </w:r>
      <w:r>
        <w:rPr>
          <w:rFonts w:ascii="宋体" w:hAnsi="宋体" w:eastAsia="微软雅黑" w:cs="宋体"/>
          <w:b/>
          <w:bCs/>
          <w:color w:val="393939"/>
          <w:kern w:val="0"/>
          <w:sz w:val="24"/>
          <w:szCs w:val="24"/>
        </w:rPr>
        <w:t>投标无效</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（3）根据本次采购活动的需要，</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可于投标有效期届满之前书面要求投标人延长投标有效期，投标人应在</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10.9投标保证金</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（1）投标保证金作为投标人按照招标文件规定履行相应投标责任、义务的约束及担保。</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（2）投标保证金的有效期应与投标文件承诺的投标有效期保持一致，否则</w:t>
      </w:r>
      <w:r>
        <w:rPr>
          <w:rFonts w:ascii="宋体" w:hAnsi="宋体" w:eastAsia="微软雅黑" w:cs="宋体"/>
          <w:b/>
          <w:bCs/>
          <w:color w:val="393939"/>
          <w:kern w:val="0"/>
          <w:sz w:val="24"/>
          <w:szCs w:val="24"/>
        </w:rPr>
        <w:t>投标无效</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（3）提交</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投标人应从其银行账户</w:t>
      </w:r>
      <w:r>
        <w:rPr>
          <w:rFonts w:ascii="宋体" w:hAnsi="宋体" w:eastAsia="微软雅黑" w:cs="宋体"/>
          <w:b/>
          <w:bCs/>
          <w:color w:val="393939"/>
          <w:kern w:val="0"/>
          <w:sz w:val="24"/>
          <w:szCs w:val="24"/>
        </w:rPr>
        <w:t>（基本存款账户）</w:t>
      </w:r>
      <w:r>
        <w:rPr>
          <w:rFonts w:ascii="宋体" w:hAnsi="宋体" w:eastAsia="微软雅黑" w:cs="宋体"/>
          <w:color w:val="393939"/>
          <w:kern w:val="0"/>
          <w:sz w:val="24"/>
          <w:szCs w:val="24"/>
        </w:rPr>
        <w:t>按照下列方式：</w:t>
      </w:r>
      <w:r>
        <w:rPr>
          <w:rFonts w:ascii="宋体" w:hAnsi="宋体" w:eastAsia="微软雅黑" w:cs="宋体"/>
          <w:b/>
          <w:bCs/>
          <w:color w:val="393939"/>
          <w:kern w:val="0"/>
          <w:sz w:val="24"/>
          <w:szCs w:val="24"/>
        </w:rPr>
        <w:t>公对公转账方式</w:t>
      </w:r>
      <w:r>
        <w:rPr>
          <w:rFonts w:ascii="宋体" w:hAnsi="宋体" w:eastAsia="微软雅黑" w:cs="宋体"/>
          <w:color w:val="393939"/>
          <w:kern w:val="0"/>
          <w:sz w:val="24"/>
          <w:szCs w:val="24"/>
        </w:rPr>
        <w:t>向招标文件载明的投标保证金账户提交投标保证金，具体金额详见招标文件第一章。</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投标保证金应于投标截止时间前到达招标文件载明的投标保证金账户，否则视为投标保证金未提交；是否到达按照下列方式认定：</w:t>
      </w:r>
      <w:r>
        <w:rPr>
          <w:rFonts w:ascii="宋体" w:hAnsi="宋体" w:eastAsia="微软雅黑" w:cs="宋体"/>
          <w:b/>
          <w:bCs/>
          <w:color w:val="393939"/>
          <w:kern w:val="0"/>
          <w:sz w:val="24"/>
          <w:szCs w:val="24"/>
        </w:rPr>
        <w:t>以福建省政府采购网上公开信息系统记载的为准。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若本项目接受联合体投标且投标人为联合体，则联合体中的牵头方应按照本章第</w:t>
      </w:r>
      <w:r>
        <w:rPr>
          <w:rFonts w:ascii="Calibri" w:hAnsi="Calibri" w:eastAsia="微软雅黑" w:cs="Calibri"/>
          <w:color w:val="393939"/>
          <w:kern w:val="0"/>
          <w:sz w:val="24"/>
          <w:szCs w:val="24"/>
        </w:rPr>
        <w:t>10.9</w:t>
      </w:r>
      <w:r>
        <w:rPr>
          <w:rFonts w:ascii="宋体" w:hAnsi="宋体" w:eastAsia="微软雅黑" w:cs="宋体"/>
          <w:color w:val="393939"/>
          <w:kern w:val="0"/>
          <w:sz w:val="24"/>
          <w:szCs w:val="24"/>
        </w:rPr>
        <w:t>条第（</w:t>
      </w:r>
      <w:r>
        <w:rPr>
          <w:rFonts w:ascii="Calibri" w:hAnsi="Calibri" w:eastAsia="微软雅黑" w:cs="Calibri"/>
          <w:color w:val="393939"/>
          <w:kern w:val="0"/>
          <w:sz w:val="24"/>
          <w:szCs w:val="24"/>
        </w:rPr>
        <w:t>3</w:t>
      </w:r>
      <w:r>
        <w:rPr>
          <w:rFonts w:ascii="宋体" w:hAnsi="宋体" w:eastAsia="微软雅黑" w:cs="宋体"/>
          <w:color w:val="393939"/>
          <w:kern w:val="0"/>
          <w:sz w:val="24"/>
          <w:szCs w:val="24"/>
        </w:rPr>
        <w:t>）款第</w:t>
      </w: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w:t>
      </w: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点规定提交投标保证金。</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ascii="宋体" w:hAnsi="宋体" w:eastAsia="微软雅黑" w:cs="宋体"/>
          <w:b/>
          <w:bCs/>
          <w:color w:val="393939"/>
          <w:kern w:val="0"/>
          <w:sz w:val="24"/>
          <w:szCs w:val="24"/>
        </w:rPr>
        <w:t>除招标文件另有规定外，未按照上述规定提交投标保证金将导致资格审查不合格。</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（4）退还</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在投标截止时间前撤回已提交的投标文件的投标人，其投标保证金将在</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收到投标人书面撤回通知之日起5个工作日内退回原账户。</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未中标人的投标保证金将在中标通知书发出之日起</w:t>
      </w:r>
      <w:r>
        <w:rPr>
          <w:rFonts w:ascii="Calibri" w:hAnsi="Calibri" w:eastAsia="微软雅黑" w:cs="Calibri"/>
          <w:color w:val="393939"/>
          <w:kern w:val="0"/>
          <w:sz w:val="24"/>
          <w:szCs w:val="24"/>
        </w:rPr>
        <w:t>5</w:t>
      </w:r>
      <w:r>
        <w:rPr>
          <w:rFonts w:ascii="宋体" w:hAnsi="宋体" w:eastAsia="微软雅黑" w:cs="宋体"/>
          <w:color w:val="393939"/>
          <w:kern w:val="0"/>
          <w:sz w:val="24"/>
          <w:szCs w:val="24"/>
        </w:rPr>
        <w:t>个工作日内退回原账户。</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中标人的投标保证金将在政府采购合同签订之日起</w:t>
      </w:r>
      <w:r>
        <w:rPr>
          <w:rFonts w:ascii="Calibri" w:hAnsi="Calibri" w:eastAsia="微软雅黑" w:cs="Calibri"/>
          <w:color w:val="393939"/>
          <w:kern w:val="0"/>
          <w:sz w:val="24"/>
          <w:szCs w:val="24"/>
        </w:rPr>
        <w:t>5</w:t>
      </w:r>
      <w:r>
        <w:rPr>
          <w:rFonts w:ascii="宋体" w:hAnsi="宋体" w:eastAsia="微软雅黑" w:cs="宋体"/>
          <w:color w:val="393939"/>
          <w:kern w:val="0"/>
          <w:sz w:val="24"/>
          <w:szCs w:val="24"/>
        </w:rPr>
        <w:t>个工作日内退回原账户；合同签订之日按照下列方式认定：</w:t>
      </w:r>
      <w:r>
        <w:rPr>
          <w:rFonts w:ascii="宋体" w:hAnsi="宋体" w:eastAsia="微软雅黑" w:cs="宋体"/>
          <w:b/>
          <w:bCs/>
          <w:color w:val="393939"/>
          <w:kern w:val="0"/>
          <w:sz w:val="24"/>
          <w:szCs w:val="24"/>
        </w:rPr>
        <w:t>以福建省政府采购网上公开信息系统记载的为准。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④</w:t>
      </w:r>
      <w:r>
        <w:rPr>
          <w:rFonts w:ascii="宋体" w:hAnsi="宋体" w:eastAsia="微软雅黑" w:cs="宋体"/>
          <w:color w:val="393939"/>
          <w:kern w:val="0"/>
          <w:sz w:val="24"/>
          <w:szCs w:val="24"/>
        </w:rPr>
        <w:t>终止招标的，</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将在终止公告发布之日起5个工作日内退回已收取的投标保证金及其在银行产生的孳息。</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⑤</w:t>
      </w:r>
      <w:r>
        <w:rPr>
          <w:rFonts w:ascii="宋体" w:hAnsi="宋体" w:eastAsia="微软雅黑" w:cs="宋体"/>
          <w:color w:val="393939"/>
          <w:kern w:val="0"/>
          <w:sz w:val="24"/>
          <w:szCs w:val="24"/>
        </w:rPr>
        <w:t>除招标文件另有规定外，质疑或投诉涉及的投标人，若投标保证金尚未退还，则待质疑或投诉处理完毕后不计利息原额退还。</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ascii="宋体" w:hAnsi="宋体" w:eastAsia="微软雅黑" w:cs="宋体"/>
          <w:b/>
          <w:bCs/>
          <w:color w:val="393939"/>
          <w:kern w:val="0"/>
          <w:sz w:val="24"/>
          <w:szCs w:val="24"/>
        </w:rPr>
        <w:t>本章第</w:t>
      </w:r>
      <w:r>
        <w:rPr>
          <w:rFonts w:ascii="Calibri" w:hAnsi="Calibri" w:eastAsia="微软雅黑" w:cs="Calibri"/>
          <w:b/>
          <w:bCs/>
          <w:color w:val="393939"/>
          <w:kern w:val="0"/>
          <w:sz w:val="24"/>
          <w:szCs w:val="24"/>
        </w:rPr>
        <w:t>10.9</w:t>
      </w:r>
      <w:r>
        <w:rPr>
          <w:rFonts w:ascii="宋体" w:hAnsi="宋体" w:eastAsia="微软雅黑" w:cs="宋体"/>
          <w:b/>
          <w:bCs/>
          <w:color w:val="393939"/>
          <w:kern w:val="0"/>
          <w:sz w:val="24"/>
          <w:szCs w:val="24"/>
        </w:rPr>
        <w:t>条第（</w:t>
      </w:r>
      <w:r>
        <w:rPr>
          <w:rFonts w:ascii="Calibri" w:hAnsi="Calibri" w:eastAsia="微软雅黑" w:cs="Calibri"/>
          <w:b/>
          <w:bCs/>
          <w:color w:val="393939"/>
          <w:kern w:val="0"/>
          <w:sz w:val="24"/>
          <w:szCs w:val="24"/>
        </w:rPr>
        <w:t>4</w:t>
      </w:r>
      <w:r>
        <w:rPr>
          <w:rFonts w:ascii="宋体" w:hAnsi="宋体" w:eastAsia="微软雅黑" w:cs="宋体"/>
          <w:b/>
          <w:bCs/>
          <w:color w:val="393939"/>
          <w:kern w:val="0"/>
          <w:sz w:val="24"/>
          <w:szCs w:val="24"/>
        </w:rPr>
        <w:t>）款第</w:t>
      </w:r>
      <w:r>
        <w:rPr>
          <w:rFonts w:hint="eastAsia" w:ascii="宋体" w:hAnsi="宋体" w:eastAsia="宋体" w:cs="宋体"/>
          <w:b/>
          <w:bCs/>
          <w:color w:val="393939"/>
          <w:kern w:val="0"/>
          <w:sz w:val="24"/>
          <w:szCs w:val="24"/>
        </w:rPr>
        <w:t>①</w:t>
      </w:r>
      <w:r>
        <w:rPr>
          <w:rFonts w:ascii="宋体" w:hAnsi="宋体" w:eastAsia="微软雅黑" w:cs="宋体"/>
          <w:b/>
          <w:bCs/>
          <w:color w:val="393939"/>
          <w:kern w:val="0"/>
          <w:sz w:val="24"/>
          <w:szCs w:val="24"/>
        </w:rPr>
        <w:t>、</w:t>
      </w:r>
      <w:r>
        <w:rPr>
          <w:rFonts w:hint="eastAsia" w:ascii="宋体" w:hAnsi="宋体" w:eastAsia="宋体" w:cs="宋体"/>
          <w:b/>
          <w:bCs/>
          <w:color w:val="393939"/>
          <w:kern w:val="0"/>
          <w:sz w:val="24"/>
          <w:szCs w:val="24"/>
        </w:rPr>
        <w:t>②</w:t>
      </w:r>
      <w:r>
        <w:rPr>
          <w:rFonts w:ascii="宋体" w:hAnsi="宋体" w:eastAsia="微软雅黑" w:cs="宋体"/>
          <w:b/>
          <w:bCs/>
          <w:color w:val="393939"/>
          <w:kern w:val="0"/>
          <w:sz w:val="24"/>
          <w:szCs w:val="24"/>
        </w:rPr>
        <w:t>、</w:t>
      </w:r>
      <w:r>
        <w:rPr>
          <w:rFonts w:hint="eastAsia" w:ascii="宋体" w:hAnsi="宋体" w:eastAsia="宋体" w:cs="宋体"/>
          <w:b/>
          <w:bCs/>
          <w:color w:val="393939"/>
          <w:kern w:val="0"/>
          <w:sz w:val="24"/>
          <w:szCs w:val="24"/>
        </w:rPr>
        <w:t>③</w:t>
      </w:r>
      <w:r>
        <w:rPr>
          <w:rFonts w:ascii="宋体" w:hAnsi="宋体" w:eastAsia="微软雅黑" w:cs="宋体"/>
          <w:b/>
          <w:bCs/>
          <w:color w:val="393939"/>
          <w:kern w:val="0"/>
          <w:sz w:val="24"/>
          <w:szCs w:val="24"/>
        </w:rPr>
        <w:t>点规定的投标保证金退还时限不包括因投标人自身原因导致无法及时退还而增加的时间。</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（5）若出现本章第</w:t>
      </w:r>
      <w:r>
        <w:rPr>
          <w:rFonts w:ascii="Calibri" w:hAnsi="Calibri" w:eastAsia="微软雅黑" w:cs="Calibri"/>
          <w:color w:val="393939"/>
          <w:kern w:val="0"/>
          <w:sz w:val="24"/>
          <w:szCs w:val="24"/>
        </w:rPr>
        <w:t>10.8</w:t>
      </w:r>
      <w:r>
        <w:rPr>
          <w:rFonts w:ascii="宋体" w:hAnsi="宋体" w:eastAsia="微软雅黑" w:cs="宋体"/>
          <w:color w:val="393939"/>
          <w:kern w:val="0"/>
          <w:sz w:val="24"/>
          <w:szCs w:val="24"/>
        </w:rPr>
        <w:t>条第（</w:t>
      </w:r>
      <w:r>
        <w:rPr>
          <w:rFonts w:ascii="Calibri" w:hAnsi="Calibri" w:eastAsia="微软雅黑" w:cs="Calibri"/>
          <w:color w:val="393939"/>
          <w:kern w:val="0"/>
          <w:sz w:val="24"/>
          <w:szCs w:val="24"/>
        </w:rPr>
        <w:t>3</w:t>
      </w:r>
      <w:r>
        <w:rPr>
          <w:rFonts w:ascii="宋体" w:hAnsi="宋体" w:eastAsia="微软雅黑" w:cs="宋体"/>
          <w:color w:val="393939"/>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（6）有下列情形之一的，投标保证金将不予退还：</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投标人串通投标；</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投标人提供虚假材料；</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投标人采取不正当手段诋毁、排挤其他投标人；</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④</w:t>
      </w:r>
      <w:r>
        <w:rPr>
          <w:rFonts w:ascii="宋体" w:hAnsi="宋体" w:eastAsia="微软雅黑" w:cs="宋体"/>
          <w:color w:val="393939"/>
          <w:kern w:val="0"/>
          <w:sz w:val="24"/>
          <w:szCs w:val="24"/>
        </w:rPr>
        <w:t>投标截止时间后，投标人在投标有效期内撤销投标文件；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⑤</w:t>
      </w:r>
      <w:r>
        <w:rPr>
          <w:rFonts w:ascii="宋体" w:hAnsi="宋体" w:eastAsia="微软雅黑" w:cs="宋体"/>
          <w:color w:val="393939"/>
          <w:kern w:val="0"/>
          <w:sz w:val="24"/>
          <w:szCs w:val="24"/>
        </w:rPr>
        <w:t>投标人不接受评标委员会按照招标文件规定对投标报价错误之处进行修正；</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⑥</w:t>
      </w:r>
      <w:r>
        <w:rPr>
          <w:rFonts w:ascii="宋体" w:hAnsi="宋体" w:eastAsia="微软雅黑" w:cs="宋体"/>
          <w:color w:val="393939"/>
          <w:kern w:val="0"/>
          <w:sz w:val="24"/>
          <w:szCs w:val="24"/>
        </w:rPr>
        <w:t>投标人违反招标文件第三章第</w:t>
      </w:r>
      <w:r>
        <w:rPr>
          <w:rFonts w:ascii="Calibri" w:hAnsi="Calibri" w:eastAsia="微软雅黑" w:cs="Calibri"/>
          <w:color w:val="393939"/>
          <w:kern w:val="0"/>
          <w:sz w:val="24"/>
          <w:szCs w:val="24"/>
        </w:rPr>
        <w:t>9.4</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9.5</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9.6</w:t>
      </w:r>
      <w:r>
        <w:rPr>
          <w:rFonts w:ascii="宋体" w:hAnsi="宋体" w:eastAsia="微软雅黑" w:cs="宋体"/>
          <w:color w:val="393939"/>
          <w:kern w:val="0"/>
          <w:sz w:val="24"/>
          <w:szCs w:val="24"/>
        </w:rPr>
        <w:t>条规定之一；</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⑦</w:t>
      </w:r>
      <w:r>
        <w:rPr>
          <w:rFonts w:ascii="宋体" w:hAnsi="宋体" w:eastAsia="微软雅黑" w:cs="宋体"/>
          <w:color w:val="393939"/>
          <w:kern w:val="0"/>
          <w:sz w:val="24"/>
          <w:szCs w:val="24"/>
        </w:rPr>
        <w:t>招标文件规定的其他不予退还情形；</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⑧</w:t>
      </w:r>
      <w:r>
        <w:rPr>
          <w:rFonts w:ascii="宋体" w:hAnsi="宋体" w:eastAsia="微软雅黑" w:cs="宋体"/>
          <w:color w:val="393939"/>
          <w:kern w:val="0"/>
          <w:sz w:val="24"/>
          <w:szCs w:val="24"/>
        </w:rPr>
        <w:t>中标人有下列情形之一的：</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 w:val="24"/>
          <w:szCs w:val="24"/>
        </w:rPr>
        <w:t>a</w:t>
      </w:r>
      <w:r>
        <w:rPr>
          <w:rFonts w:ascii="宋体" w:hAnsi="宋体" w:eastAsia="微软雅黑" w:cs="宋体"/>
          <w:color w:val="393939"/>
          <w:kern w:val="0"/>
          <w:sz w:val="24"/>
          <w:szCs w:val="24"/>
        </w:rPr>
        <w:t>.除不可抗力外，因中标人自身原因未在中标通知书要求的期限内与采购人签订政府采购合同；</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b.未按照招标文件、投标文件的约定签订政府采购合同或提交履约保证金。</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ascii="宋体" w:hAnsi="宋体" w:eastAsia="微软雅黑" w:cs="宋体"/>
          <w:b/>
          <w:bCs/>
          <w:color w:val="393939"/>
          <w:kern w:val="0"/>
          <w:sz w:val="24"/>
          <w:szCs w:val="24"/>
        </w:rPr>
        <w:t>若上述投标保证金不予退还情形给采购人（采购代理机构）造成损失，则投标人还要承担相应的赔偿责任。</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10.10投标文件的提交</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（1）一个投标人只能提交一个投标文件，并按照招标文件第一章规定将其送达。</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（2）密封及其标记的具体形式：详见招标文件第二章。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10.11投标文件的补充、修改或撤回</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（1）投标截止时间前，投标人可对所提交的投标文件进行补充、修改或撤回，并书面通知</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（2）补充、修改的内容应按照本章第</w:t>
      </w:r>
      <w:r>
        <w:rPr>
          <w:rFonts w:ascii="Calibri" w:hAnsi="Calibri" w:eastAsia="微软雅黑" w:cs="Calibri"/>
          <w:color w:val="393939"/>
          <w:kern w:val="0"/>
          <w:sz w:val="24"/>
          <w:szCs w:val="24"/>
        </w:rPr>
        <w:t>10.5</w:t>
      </w:r>
      <w:r>
        <w:rPr>
          <w:rFonts w:ascii="宋体" w:hAnsi="宋体" w:eastAsia="微软雅黑" w:cs="宋体"/>
          <w:color w:val="393939"/>
          <w:kern w:val="0"/>
          <w:sz w:val="24"/>
          <w:szCs w:val="24"/>
        </w:rPr>
        <w:t>条第（</w:t>
      </w:r>
      <w:r>
        <w:rPr>
          <w:rFonts w:ascii="Calibri" w:hAnsi="Calibri" w:eastAsia="微软雅黑" w:cs="Calibri"/>
          <w:color w:val="393939"/>
          <w:kern w:val="0"/>
          <w:sz w:val="24"/>
          <w:szCs w:val="24"/>
        </w:rPr>
        <w:t>4</w:t>
      </w:r>
      <w:r>
        <w:rPr>
          <w:rFonts w:ascii="宋体" w:hAnsi="宋体" w:eastAsia="微软雅黑" w:cs="宋体"/>
          <w:color w:val="393939"/>
          <w:kern w:val="0"/>
          <w:sz w:val="24"/>
          <w:szCs w:val="24"/>
        </w:rPr>
        <w:t>）款规定进行签署、盖章，并按照本章第</w:t>
      </w:r>
      <w:r>
        <w:rPr>
          <w:rFonts w:ascii="Calibri" w:hAnsi="Calibri" w:eastAsia="微软雅黑" w:cs="Calibri"/>
          <w:color w:val="393939"/>
          <w:kern w:val="0"/>
          <w:sz w:val="24"/>
          <w:szCs w:val="24"/>
        </w:rPr>
        <w:t>10.10</w:t>
      </w:r>
      <w:r>
        <w:rPr>
          <w:rFonts w:ascii="宋体" w:hAnsi="宋体" w:eastAsia="微软雅黑" w:cs="宋体"/>
          <w:color w:val="393939"/>
          <w:kern w:val="0"/>
          <w:sz w:val="24"/>
          <w:szCs w:val="24"/>
        </w:rPr>
        <w:t>条规定提交，</w:t>
      </w:r>
      <w:r>
        <w:rPr>
          <w:rFonts w:ascii="宋体" w:hAnsi="宋体" w:eastAsia="微软雅黑" w:cs="宋体"/>
          <w:b/>
          <w:bCs/>
          <w:color w:val="393939"/>
          <w:kern w:val="0"/>
          <w:sz w:val="24"/>
          <w:szCs w:val="24"/>
        </w:rPr>
        <w:t>否则将被拒收。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ascii="宋体" w:hAnsi="宋体" w:eastAsia="微软雅黑" w:cs="宋体"/>
          <w:b/>
          <w:bCs/>
          <w:color w:val="393939"/>
          <w:kern w:val="0"/>
          <w:sz w:val="24"/>
          <w:szCs w:val="24"/>
        </w:rPr>
        <w:t>按照上述规定提交的补充、修改内容作为投标文件组成部分。</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10.12除招标文件另有规定外，有下列情形之一的，</w:t>
      </w:r>
      <w:r>
        <w:rPr>
          <w:rFonts w:ascii="宋体" w:hAnsi="宋体" w:eastAsia="微软雅黑" w:cs="宋体"/>
          <w:b/>
          <w:bCs/>
          <w:color w:val="393939"/>
          <w:kern w:val="0"/>
          <w:sz w:val="24"/>
          <w:szCs w:val="24"/>
        </w:rPr>
        <w:t>投标无效</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（1）投标文件未按照招标文件要求签署、盖章；</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（2）不符合招标文件中规定的资格要求；</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（3）投标报价超过招标文件中规定的预算金额或最高限价；</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（4）投标文件含有采购人不能接受的附加条件；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（5）有关法律、法规和规章及招标文件规定的其他无效情形。</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五、开标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11、开标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11.1</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将在招标文件载明的开标时间及地点主持召开开标会，并邀请投标人参加。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11.2开标会的主持人、唱标人、记录人及其他工作人员（若有）均由</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派出，现场监督人员（若有）可由有关方面派出。</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11.3参加开标会的投标人应签到，非投标人不参加开标会。</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11.4开标会应遵守下列规定：</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（1）首先由主持人宣布开标会须知，然后由投标人代表对投标文件的密封情况进行检查，经确认无误后，由工作人员对密封的投标文件当众拆封。</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（3）记录人对唱标人宣布的内容作开标记录。</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（6）若投标人未参加开标会（包括但不限于投标人派出的人员不是投标人代表），视同其对开标过程和开标记录予以认可。</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ascii="宋体" w:hAnsi="宋体" w:eastAsia="微软雅黑" w:cs="宋体"/>
          <w:b/>
          <w:bCs/>
          <w:color w:val="393939"/>
          <w:kern w:val="0"/>
          <w:sz w:val="24"/>
          <w:szCs w:val="24"/>
        </w:rPr>
        <w:t>若出现本章第</w:t>
      </w:r>
      <w:r>
        <w:rPr>
          <w:rFonts w:ascii="Calibri" w:hAnsi="Calibri" w:eastAsia="微软雅黑" w:cs="Calibri"/>
          <w:b/>
          <w:bCs/>
          <w:color w:val="393939"/>
          <w:kern w:val="0"/>
          <w:sz w:val="24"/>
          <w:szCs w:val="24"/>
        </w:rPr>
        <w:t>11.4</w:t>
      </w:r>
      <w:r>
        <w:rPr>
          <w:rFonts w:ascii="宋体" w:hAnsi="宋体" w:eastAsia="微软雅黑" w:cs="宋体"/>
          <w:b/>
          <w:bCs/>
          <w:color w:val="393939"/>
          <w:kern w:val="0"/>
          <w:sz w:val="24"/>
          <w:szCs w:val="24"/>
        </w:rPr>
        <w:t>条第（</w:t>
      </w:r>
      <w:r>
        <w:rPr>
          <w:rFonts w:ascii="Calibri" w:hAnsi="Calibri" w:eastAsia="微软雅黑" w:cs="Calibri"/>
          <w:b/>
          <w:bCs/>
          <w:color w:val="393939"/>
          <w:kern w:val="0"/>
          <w:sz w:val="24"/>
          <w:szCs w:val="24"/>
        </w:rPr>
        <w:t>4</w:t>
      </w:r>
      <w:r>
        <w:rPr>
          <w:rFonts w:ascii="宋体" w:hAnsi="宋体" w:eastAsia="微软雅黑" w:cs="宋体"/>
          <w:b/>
          <w:bCs/>
          <w:color w:val="393939"/>
          <w:kern w:val="0"/>
          <w:sz w:val="24"/>
          <w:szCs w:val="24"/>
        </w:rPr>
        <w:t>）、（</w:t>
      </w:r>
      <w:r>
        <w:rPr>
          <w:rFonts w:ascii="Calibri" w:hAnsi="Calibri" w:eastAsia="微软雅黑" w:cs="Calibri"/>
          <w:b/>
          <w:bCs/>
          <w:color w:val="393939"/>
          <w:kern w:val="0"/>
          <w:sz w:val="24"/>
          <w:szCs w:val="24"/>
        </w:rPr>
        <w:t>5</w:t>
      </w:r>
      <w:r>
        <w:rPr>
          <w:rFonts w:ascii="宋体" w:hAnsi="宋体" w:eastAsia="微软雅黑" w:cs="宋体"/>
          <w:b/>
          <w:bCs/>
          <w:color w:val="393939"/>
          <w:kern w:val="0"/>
          <w:sz w:val="24"/>
          <w:szCs w:val="24"/>
        </w:rPr>
        <w:t>）、（</w:t>
      </w:r>
      <w:r>
        <w:rPr>
          <w:rFonts w:ascii="Calibri" w:hAnsi="Calibri" w:eastAsia="微软雅黑" w:cs="Calibri"/>
          <w:b/>
          <w:bCs/>
          <w:color w:val="393939"/>
          <w:kern w:val="0"/>
          <w:sz w:val="24"/>
          <w:szCs w:val="24"/>
        </w:rPr>
        <w:t>6</w:t>
      </w:r>
      <w:r>
        <w:rPr>
          <w:rFonts w:ascii="宋体" w:hAnsi="宋体" w:eastAsia="微软雅黑" w:cs="宋体"/>
          <w:b/>
          <w:bCs/>
          <w:color w:val="393939"/>
          <w:kern w:val="0"/>
          <w:sz w:val="24"/>
          <w:szCs w:val="24"/>
        </w:rPr>
        <w:t>）款规定情形之一</w:t>
      </w:r>
      <w:r>
        <w:rPr>
          <w:rFonts w:ascii="宋体" w:hAnsi="宋体" w:eastAsia="微软雅黑" w:cs="宋体"/>
          <w:color w:val="393939"/>
          <w:kern w:val="0"/>
          <w:sz w:val="24"/>
          <w:szCs w:val="24"/>
        </w:rPr>
        <w:t>，</w:t>
      </w:r>
      <w:r>
        <w:rPr>
          <w:rFonts w:ascii="宋体" w:hAnsi="宋体" w:eastAsia="微软雅黑" w:cs="宋体"/>
          <w:b/>
          <w:bCs/>
          <w:color w:val="393939"/>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ascii="宋体" w:hAnsi="宋体" w:eastAsia="微软雅黑" w:cs="宋体"/>
          <w:color w:val="393939"/>
          <w:kern w:val="0"/>
          <w:sz w:val="24"/>
          <w:szCs w:val="24"/>
          <w:u w:val="single"/>
        </w:rPr>
        <w:t>福建立勤招标代理有限公司</w:t>
      </w:r>
      <w:r>
        <w:rPr>
          <w:rFonts w:ascii="宋体" w:hAnsi="宋体" w:eastAsia="微软雅黑" w:cs="宋体"/>
          <w:b/>
          <w:bCs/>
          <w:color w:val="393939"/>
          <w:kern w:val="0"/>
          <w:sz w:val="24"/>
          <w:szCs w:val="24"/>
        </w:rPr>
        <w:t>提出任何疑义或要求（包括质疑）。</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11.5投标截止时间后，参加投标的投标人不足三家的，不进行开标。同时，本次采购活动结束，</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将依法组织后续采购活动（包括但不限于：重新招标、采用其他方式采购等）。</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六、中标与政府采购合同</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12、中标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12.1本项目推荐的中标候选人家数：详见招标文件第二章。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12.2本项目中标人的确定：详见招标文件第二章。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12.3中标公告</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（1）中标人确定之日起</w:t>
      </w:r>
      <w:r>
        <w:rPr>
          <w:rFonts w:ascii="Calibri" w:hAnsi="Calibri" w:eastAsia="微软雅黑" w:cs="Calibri"/>
          <w:color w:val="393939"/>
          <w:kern w:val="0"/>
          <w:sz w:val="24"/>
          <w:szCs w:val="24"/>
        </w:rPr>
        <w:t>2</w:t>
      </w:r>
      <w:r>
        <w:rPr>
          <w:rFonts w:ascii="宋体" w:hAnsi="宋体" w:eastAsia="微软雅黑" w:cs="宋体"/>
          <w:color w:val="393939"/>
          <w:kern w:val="0"/>
          <w:sz w:val="24"/>
          <w:szCs w:val="24"/>
        </w:rPr>
        <w:t>个工作日内，</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将在招标文件载明的指定媒体以中标公告的形式发布中标结果。</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（2）中标公告的公告期限为</w:t>
      </w:r>
      <w:r>
        <w:rPr>
          <w:rFonts w:ascii="Calibri" w:hAnsi="Calibri" w:eastAsia="微软雅黑" w:cs="Calibri"/>
          <w:color w:val="393939"/>
          <w:kern w:val="0"/>
          <w:sz w:val="24"/>
          <w:szCs w:val="24"/>
        </w:rPr>
        <w:t>1</w:t>
      </w:r>
      <w:r>
        <w:rPr>
          <w:rFonts w:ascii="宋体" w:hAnsi="宋体" w:eastAsia="微软雅黑" w:cs="宋体"/>
          <w:color w:val="393939"/>
          <w:kern w:val="0"/>
          <w:sz w:val="24"/>
          <w:szCs w:val="24"/>
        </w:rPr>
        <w:t>个工作日。</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（3）中标公告同时作为</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通知除中标人外的其他投标人没有中标的书面形式。</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12.4中标通知书</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（1）中标公告发布的同时，</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将向中标人发出中标通知书。</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（2）中标通知书发出后，采购人不得违法改变中标结果，中标人无正当理由不得放弃中标。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13、政府采购合同</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13.2签订时限：自中标通知书发出之日起</w:t>
      </w:r>
      <w:r>
        <w:rPr>
          <w:rFonts w:ascii="Calibri" w:hAnsi="Calibri" w:eastAsia="微软雅黑" w:cs="Calibri"/>
          <w:color w:val="393939"/>
          <w:kern w:val="0"/>
          <w:sz w:val="24"/>
          <w:szCs w:val="24"/>
        </w:rPr>
        <w:t>30</w:t>
      </w:r>
      <w:r>
        <w:rPr>
          <w:rFonts w:ascii="宋体" w:hAnsi="宋体" w:eastAsia="微软雅黑" w:cs="宋体"/>
          <w:color w:val="393939"/>
          <w:kern w:val="0"/>
          <w:sz w:val="24"/>
          <w:szCs w:val="24"/>
        </w:rPr>
        <w:t>个日历日内。</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13.3政府采购合同的履行、违约责任和解决争议的方法等适用合同法。</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13.4采购人与中标人应根据政府采购合同的约定依法履行合同义务。</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13.5政府采购合同履行过程中，采购人若需追加与合同标的相同的货物或服务，则追加采购金额不得超过原合同采购金额的</w:t>
      </w:r>
      <w:r>
        <w:rPr>
          <w:rFonts w:ascii="Calibri" w:hAnsi="Calibri" w:eastAsia="微软雅黑" w:cs="Calibri"/>
          <w:color w:val="393939"/>
          <w:kern w:val="0"/>
          <w:sz w:val="24"/>
          <w:szCs w:val="24"/>
        </w:rPr>
        <w:t>10%</w:t>
      </w:r>
      <w:r>
        <w:rPr>
          <w:rFonts w:ascii="宋体" w:hAnsi="宋体" w:eastAsia="微软雅黑" w:cs="宋体"/>
          <w:color w:val="393939"/>
          <w:kern w:val="0"/>
          <w:sz w:val="24"/>
          <w:szCs w:val="24"/>
        </w:rPr>
        <w:t>。</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13.6中标人在政府采购合同履行过程中应遵守有关法律、法规和规章的强制性规定（即使前述强制性规定有可能在招标文件中未予列明）。</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七、询问、质疑与投诉</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14、询问</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14.1潜在投标人或投标人对本次采购活动的有关事项若有疑问，可向福建立勤招标代理有限公司提出询问，福建立勤招标代理有限公司将按照政府采购法及实施条例的有关规定进行答复。</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15、质疑</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15.1</w:t>
      </w:r>
      <w:r>
        <w:rPr>
          <w:rFonts w:ascii="宋体" w:hAnsi="宋体" w:eastAsia="微软雅黑" w:cs="宋体"/>
          <w:color w:val="393939"/>
          <w:kern w:val="0"/>
          <w:sz w:val="20"/>
          <w:szCs w:val="20"/>
        </w:rPr>
        <w:t>针对同一采购程序环节的质疑应在政府采购法及实施条例规定的时限内一次性提出，并同时符合下列条件：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（1）对招标文件提出质疑的，质疑人应为潜在投标人，且两者的身份、名称等均应保持一致。对采购过程、结果提出质疑的，质疑人应为投标人，且两者的身份、名称等均应保持一致。</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（2）质疑人应按照招标文件第二章规定方式提交质疑函。</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（3）质疑函应包括下列主要内容：</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质疑人的基本信息，至少包括：全称、地址、邮政编码等；</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所质疑项目的基本信息，至少包括：招标编号、项目名称等；</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所质疑的具体事项（以下简称：“质疑事项”）；</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④</w:t>
      </w:r>
      <w:r>
        <w:rPr>
          <w:rFonts w:ascii="宋体" w:hAnsi="宋体" w:eastAsia="微软雅黑" w:cs="宋体"/>
          <w:color w:val="393939"/>
          <w:kern w:val="0"/>
          <w:sz w:val="24"/>
          <w:szCs w:val="24"/>
        </w:rPr>
        <w:t>针对质疑事项提出的明确请求，前述明确请求指质疑人提出质疑的目的以及希望福建立勤招标代理有限公司对其质疑作出的处理结果，如：暂停招标投标活动、修改招标文件、停止或纠正违法违规行为、中标结果无效、废标、重新招标等；</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⑤</w:t>
      </w:r>
      <w:r>
        <w:rPr>
          <w:rFonts w:ascii="宋体" w:hAnsi="宋体" w:eastAsia="微软雅黑" w:cs="宋体"/>
          <w:color w:val="393939"/>
          <w:kern w:val="0"/>
          <w:sz w:val="24"/>
          <w:szCs w:val="24"/>
        </w:rPr>
        <w:t>针对质疑事项导致质疑人自身权益受到损害的必要证明材料，至少包括：</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a.质疑人代表的身份证明材料：</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a1</w:t>
      </w:r>
      <w:r>
        <w:rPr>
          <w:rFonts w:ascii="宋体" w:hAnsi="宋体" w:eastAsia="微软雅黑" w:cs="宋体"/>
          <w:color w:val="393939"/>
          <w:kern w:val="0"/>
          <w:sz w:val="20"/>
          <w:szCs w:val="20"/>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a2若本项目接受自然人投标且质疑人为自然人的，提供本人的身份证复印件。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b.</w:t>
      </w:r>
      <w:r>
        <w:rPr>
          <w:rFonts w:ascii="宋体" w:hAnsi="宋体" w:eastAsia="微软雅黑" w:cs="宋体"/>
          <w:color w:val="393939"/>
          <w:kern w:val="0"/>
          <w:sz w:val="20"/>
          <w:szCs w:val="20"/>
        </w:rPr>
        <w:t>其他证明材料（即事实依据和必要的法律依据）包括但不限于下列材料：</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b1所质疑的具体事项是与自已有利害关系的证明材料；</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b2质疑函所述事实存在的证明材料，如：采购文件、采购过程或中标结果违法违规或不符合采购文件要求等证明材料；</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b3依法应终止采购程序的证明材料；</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b4应重新采购的证明材料；</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b5采购文件、采购过程或中标、成交结果损害自已合法权益的证明材料等；</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微软雅黑" w:cs="宋体"/>
          <w:b/>
          <w:bCs/>
          <w:color w:val="393939"/>
          <w:kern w:val="0"/>
          <w:sz w:val="24"/>
          <w:szCs w:val="24"/>
        </w:rPr>
        <w:t>视为无效</w:t>
      </w:r>
      <w:r>
        <w:rPr>
          <w:rFonts w:ascii="宋体" w:hAnsi="宋体" w:eastAsia="微软雅黑" w:cs="宋体"/>
          <w:color w:val="393939"/>
          <w:kern w:val="0"/>
          <w:sz w:val="24"/>
          <w:szCs w:val="24"/>
        </w:rPr>
        <w:t>）。</w:t>
      </w:r>
      <w:r>
        <w:rPr>
          <w:rFonts w:ascii="宋体" w:hAnsi="宋体" w:eastAsia="微软雅黑" w:cs="宋体"/>
          <w:color w:val="393939"/>
          <w:kern w:val="0"/>
          <w:sz w:val="24"/>
          <w:szCs w:val="24"/>
        </w:rPr>
        <w:br w:type="textWrapping"/>
      </w:r>
      <w:r>
        <w:rPr>
          <w:rFonts w:ascii="宋体" w:hAnsi="宋体" w:eastAsia="微软雅黑" w:cs="宋体"/>
          <w:color w:val="393939"/>
          <w:kern w:val="0"/>
          <w:sz w:val="20"/>
          <w:szCs w:val="20"/>
        </w:rPr>
        <w:t>   </w:t>
      </w:r>
      <w:r>
        <w:rPr>
          <w:rFonts w:hint="eastAsia" w:ascii="宋体" w:hAnsi="宋体" w:eastAsia="宋体" w:cs="宋体"/>
          <w:color w:val="393939"/>
          <w:kern w:val="0"/>
          <w:sz w:val="20"/>
          <w:szCs w:val="20"/>
        </w:rPr>
        <w:t>⑥</w:t>
      </w:r>
      <w:r>
        <w:rPr>
          <w:rFonts w:ascii="宋体" w:hAnsi="宋体" w:eastAsia="微软雅黑" w:cs="宋体"/>
          <w:color w:val="393939"/>
          <w:kern w:val="0"/>
          <w:sz w:val="20"/>
          <w:szCs w:val="20"/>
        </w:rPr>
        <w:t>质疑人代表及其联系方法的信息，至少包括：姓名、手机、电子信箱、邮寄地址等。</w:t>
      </w:r>
      <w:r>
        <w:rPr>
          <w:rFonts w:ascii="宋体" w:hAnsi="宋体" w:eastAsia="微软雅黑" w:cs="宋体"/>
          <w:color w:val="393939"/>
          <w:kern w:val="0"/>
          <w:sz w:val="20"/>
          <w:szCs w:val="20"/>
        </w:rPr>
        <w:br w:type="textWrapping"/>
      </w:r>
      <w:r>
        <w:rPr>
          <w:rFonts w:ascii="宋体" w:hAnsi="宋体" w:eastAsia="微软雅黑" w:cs="宋体"/>
          <w:color w:val="393939"/>
          <w:kern w:val="0"/>
          <w:sz w:val="20"/>
          <w:szCs w:val="20"/>
        </w:rPr>
        <w:t>   </w:t>
      </w:r>
      <w:r>
        <w:rPr>
          <w:rFonts w:hint="eastAsia" w:ascii="宋体" w:hAnsi="宋体" w:eastAsia="宋体" w:cs="宋体"/>
          <w:color w:val="393939"/>
          <w:kern w:val="0"/>
          <w:sz w:val="20"/>
          <w:szCs w:val="20"/>
        </w:rPr>
        <w:t>⑦</w:t>
      </w:r>
      <w:r>
        <w:rPr>
          <w:rFonts w:ascii="宋体" w:hAnsi="宋体" w:eastAsia="微软雅黑" w:cs="宋体"/>
          <w:color w:val="393939"/>
          <w:kern w:val="0"/>
          <w:sz w:val="20"/>
          <w:szCs w:val="20"/>
        </w:rPr>
        <w:t>提出质疑的日期。</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ascii="宋体" w:hAnsi="宋体" w:eastAsia="微软雅黑" w:cs="宋体"/>
          <w:b/>
          <w:bCs/>
          <w:color w:val="393939"/>
          <w:kern w:val="0"/>
          <w:sz w:val="24"/>
          <w:szCs w:val="24"/>
        </w:rPr>
        <w:t>质疑人为法人或其他组织的，质疑函应由单位负责人或委托代理人签字或盖章，并加盖投标人的单位公章。质疑人为自然人的，质疑函应由本人签字。</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15.2对不符合本章第</w:t>
      </w:r>
      <w:r>
        <w:rPr>
          <w:rFonts w:ascii="Calibri" w:hAnsi="Calibri" w:eastAsia="微软雅黑" w:cs="Calibri"/>
          <w:color w:val="393939"/>
          <w:kern w:val="0"/>
          <w:sz w:val="24"/>
          <w:szCs w:val="24"/>
        </w:rPr>
        <w:t>15.1</w:t>
      </w:r>
      <w:r>
        <w:rPr>
          <w:rFonts w:ascii="宋体" w:hAnsi="宋体" w:eastAsia="微软雅黑" w:cs="宋体"/>
          <w:color w:val="393939"/>
          <w:kern w:val="0"/>
          <w:sz w:val="24"/>
          <w:szCs w:val="24"/>
        </w:rPr>
        <w:t>条规定的质疑，将按照下列规定进行处理：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（1）不符合其中第（</w:t>
      </w:r>
      <w:r>
        <w:rPr>
          <w:rFonts w:ascii="Calibri" w:hAnsi="Calibri" w:eastAsia="微软雅黑" w:cs="Calibri"/>
          <w:color w:val="393939"/>
          <w:kern w:val="0"/>
          <w:sz w:val="24"/>
          <w:szCs w:val="24"/>
        </w:rPr>
        <w:t>1</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2</w:t>
      </w:r>
      <w:r>
        <w:rPr>
          <w:rFonts w:ascii="宋体" w:hAnsi="宋体" w:eastAsia="微软雅黑" w:cs="宋体"/>
          <w:color w:val="393939"/>
          <w:kern w:val="0"/>
          <w:sz w:val="24"/>
          <w:szCs w:val="24"/>
        </w:rPr>
        <w:t>）条规定的，书面告知质疑人不予受理及其理由。</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（2）不符合其中第（</w:t>
      </w:r>
      <w:r>
        <w:rPr>
          <w:rFonts w:ascii="Calibri" w:hAnsi="Calibri" w:eastAsia="微软雅黑" w:cs="Calibri"/>
          <w:color w:val="393939"/>
          <w:kern w:val="0"/>
          <w:sz w:val="24"/>
          <w:szCs w:val="24"/>
        </w:rPr>
        <w:t>3</w:t>
      </w:r>
      <w:r>
        <w:rPr>
          <w:rFonts w:ascii="宋体" w:hAnsi="宋体" w:eastAsia="微软雅黑" w:cs="宋体"/>
          <w:color w:val="393939"/>
          <w:kern w:val="0"/>
          <w:sz w:val="24"/>
          <w:szCs w:val="24"/>
        </w:rPr>
        <w:t>）条规定的，书面告知质疑人修改、补充后在规定时限内重新提交质疑函。</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15.3对符合本章第</w:t>
      </w:r>
      <w:r>
        <w:rPr>
          <w:rFonts w:ascii="Calibri" w:hAnsi="Calibri" w:eastAsia="微软雅黑" w:cs="Calibri"/>
          <w:color w:val="393939"/>
          <w:kern w:val="0"/>
          <w:sz w:val="24"/>
          <w:szCs w:val="24"/>
        </w:rPr>
        <w:t>15.1</w:t>
      </w:r>
      <w:r>
        <w:rPr>
          <w:rFonts w:ascii="宋体" w:hAnsi="宋体" w:eastAsia="微软雅黑" w:cs="宋体"/>
          <w:color w:val="393939"/>
          <w:kern w:val="0"/>
          <w:sz w:val="24"/>
          <w:szCs w:val="24"/>
        </w:rPr>
        <w:t>条规定的质疑，将按照政府采购法及实施条例</w:t>
      </w:r>
      <w:r>
        <w:rPr>
          <w:rFonts w:ascii="宋体" w:hAnsi="宋体" w:eastAsia="微软雅黑" w:cs="宋体"/>
          <w:color w:val="393939"/>
          <w:kern w:val="0"/>
          <w:sz w:val="20"/>
          <w:szCs w:val="20"/>
        </w:rPr>
        <w:t>、政府采购质疑和投诉办法的有关规定进行答复。</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15.4招标文件的质疑：详见招标文件第二章。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16、投诉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16.1若对质疑答复不满意或质疑答复未在答复期限内作出，质疑人可在答复期限届满之日起</w:t>
      </w:r>
      <w:r>
        <w:rPr>
          <w:rFonts w:ascii="Calibri" w:hAnsi="Calibri" w:eastAsia="微软雅黑" w:cs="Calibri"/>
          <w:color w:val="393939"/>
          <w:kern w:val="0"/>
          <w:sz w:val="24"/>
          <w:szCs w:val="24"/>
        </w:rPr>
        <w:t>15</w:t>
      </w:r>
      <w:r>
        <w:rPr>
          <w:rFonts w:ascii="宋体" w:hAnsi="宋体" w:eastAsia="微软雅黑" w:cs="宋体"/>
          <w:color w:val="393939"/>
          <w:kern w:val="0"/>
          <w:sz w:val="24"/>
          <w:szCs w:val="24"/>
        </w:rPr>
        <w:t>个工作日内按照政府采购质疑和投诉办法的有关规定向招标文件第二章载明的本项目监督管理部门提起投诉。</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16.2投诉应有明确的请求和必要的证明材料，投诉的事项不得超出已质疑事项的范围。</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八、政府采购政策</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17、政府采购政策由财政部根据国家的经济和社会发展政策并会同国家有关部委制定，包括但不限于下列具体政策要求：</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17.1进口产品指通过中国海关报关验放进入中国境内且产自关境外的产品，其中：</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（2）凡在海关特殊监管区域内企业生产或加工（包括从境外进口料件）销往境内其他地区的产品，不作为政府采购项下进口产品。</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（3）对从境外进入海关特殊监管区域，再经办理报关手续后从海关特殊监管区进入境内其他地区的产品，认定为进口产品。</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（4）招标文件列明不允许或未列明允许进口产品参加投标的，均视为拒绝进口产品参加投标。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（3）对于同时列入节能清单和环保清单的产品，优先于只列入其中一个清单的产品。</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ascii="宋体" w:hAnsi="宋体" w:eastAsia="微软雅黑" w:cs="宋体"/>
          <w:color w:val="393939"/>
          <w:kern w:val="0"/>
          <w:sz w:val="24"/>
          <w:szCs w:val="24"/>
        </w:rPr>
        <w:br w:type="textWrapping"/>
      </w:r>
      <w:r>
        <w:rPr>
          <w:rFonts w:ascii="宋体" w:hAnsi="宋体" w:eastAsia="微软雅黑" w:cs="宋体"/>
          <w:color w:val="393939"/>
          <w:kern w:val="0"/>
          <w:sz w:val="24"/>
          <w:szCs w:val="24"/>
        </w:rPr>
        <w:t>   （5）未在节能清单、环保清单内的产品应提交国家确定的认证机构出具的、处于有效期之内的节能产品、环境标志产品认证证书。</w:t>
      </w:r>
      <w:r>
        <w:rPr>
          <w:rFonts w:ascii="宋体" w:hAnsi="宋体" w:eastAsia="微软雅黑" w:cs="宋体"/>
          <w:color w:val="393939"/>
          <w:kern w:val="0"/>
          <w:sz w:val="24"/>
          <w:szCs w:val="24"/>
        </w:rPr>
        <w:br w:type="textWrapping"/>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17.4符合财政部、工信部文件（财库</w:t>
      </w:r>
      <w:r>
        <w:rPr>
          <w:rFonts w:ascii="Calibri" w:hAnsi="Calibri" w:eastAsia="微软雅黑" w:cs="Calibri"/>
          <w:color w:val="393939"/>
          <w:kern w:val="0"/>
          <w:sz w:val="24"/>
          <w:szCs w:val="24"/>
        </w:rPr>
        <w:t>[2011]181</w:t>
      </w:r>
      <w:r>
        <w:rPr>
          <w:rFonts w:ascii="宋体" w:hAnsi="宋体" w:eastAsia="微软雅黑" w:cs="宋体"/>
          <w:color w:val="393939"/>
          <w:kern w:val="0"/>
          <w:sz w:val="24"/>
          <w:szCs w:val="24"/>
        </w:rPr>
        <w:t>号）规定的</w:t>
      </w:r>
      <w:r>
        <w:rPr>
          <w:rFonts w:ascii="宋体" w:hAnsi="宋体" w:eastAsia="微软雅黑" w:cs="宋体"/>
          <w:b/>
          <w:bCs/>
          <w:color w:val="393939"/>
          <w:kern w:val="0"/>
          <w:sz w:val="24"/>
          <w:szCs w:val="24"/>
        </w:rPr>
        <w:t>小型、微型企业</w:t>
      </w:r>
      <w:r>
        <w:rPr>
          <w:rFonts w:ascii="宋体" w:hAnsi="宋体" w:eastAsia="微软雅黑" w:cs="宋体"/>
          <w:color w:val="393939"/>
          <w:kern w:val="0"/>
          <w:sz w:val="24"/>
          <w:szCs w:val="24"/>
        </w:rPr>
        <w:t>可享受扶持政策（如：预留份额、评审中价格扣除等）。符合财政部、司法部文件（财库[2014]68号）规定的监狱企业（以下简称：</w:t>
      </w:r>
      <w:r>
        <w:rPr>
          <w:rFonts w:ascii="宋体" w:hAnsi="宋体" w:eastAsia="微软雅黑" w:cs="宋体"/>
          <w:b/>
          <w:bCs/>
          <w:color w:val="393939"/>
          <w:kern w:val="0"/>
          <w:sz w:val="24"/>
          <w:szCs w:val="24"/>
        </w:rPr>
        <w:t>“监狱企业”</w:t>
      </w:r>
      <w:r>
        <w:rPr>
          <w:rFonts w:ascii="宋体" w:hAnsi="宋体" w:eastAsia="微软雅黑" w:cs="宋体"/>
          <w:color w:val="393939"/>
          <w:kern w:val="0"/>
          <w:sz w:val="24"/>
          <w:szCs w:val="24"/>
        </w:rPr>
        <w:t>）亦可享受前述扶持政策。符合财政部、民政部、中国残联文件（财库[2017]141号）规定的残疾人福利性单位（以下简称：</w:t>
      </w:r>
      <w:r>
        <w:rPr>
          <w:rFonts w:ascii="宋体" w:hAnsi="宋体" w:eastAsia="微软雅黑" w:cs="宋体"/>
          <w:b/>
          <w:bCs/>
          <w:color w:val="393939"/>
          <w:kern w:val="0"/>
          <w:sz w:val="24"/>
          <w:szCs w:val="24"/>
        </w:rPr>
        <w:t>“残疾人福利性单位”</w:t>
      </w:r>
      <w:r>
        <w:rPr>
          <w:rFonts w:ascii="宋体" w:hAnsi="宋体" w:eastAsia="微软雅黑" w:cs="宋体"/>
          <w:color w:val="393939"/>
          <w:kern w:val="0"/>
          <w:sz w:val="24"/>
          <w:szCs w:val="24"/>
        </w:rPr>
        <w:t>）亦可享受前述扶持政策。其中：</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（1）中小企业指同时符合下列条件的中型、小型、微型企业：</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符合《工业和信息化部、国家统计局、国家发展和改革委员会、财政部关于印发中小企业划型标准规定的通知》（工信部联企业</w:t>
      </w:r>
      <w:r>
        <w:rPr>
          <w:rFonts w:ascii="Calibri" w:hAnsi="Calibri" w:eastAsia="微软雅黑" w:cs="Calibri"/>
          <w:color w:val="393939"/>
          <w:kern w:val="0"/>
          <w:sz w:val="24"/>
          <w:szCs w:val="24"/>
        </w:rPr>
        <w:t>[2011]300</w:t>
      </w:r>
      <w:r>
        <w:rPr>
          <w:rFonts w:ascii="宋体" w:hAnsi="宋体" w:eastAsia="微软雅黑" w:cs="宋体"/>
          <w:color w:val="393939"/>
          <w:kern w:val="0"/>
          <w:sz w:val="24"/>
          <w:szCs w:val="24"/>
        </w:rPr>
        <w:t>号）规定的划分标准；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监狱企业参加采购活动时，应提供由省级以上监狱管理局、戒毒管理局（含新疆生产建设兵团）出具的属于监狱企业的证明文件。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监狱企业视同小型、微型企业。</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（3）残疾人福利性单位指同时符合下列条件的单位：</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安置的残疾人占本单位在职职工人数的比例不低于</w:t>
      </w:r>
      <w:r>
        <w:rPr>
          <w:rFonts w:ascii="Calibri" w:hAnsi="Calibri" w:eastAsia="微软雅黑" w:cs="Calibri"/>
          <w:color w:val="393939"/>
          <w:kern w:val="0"/>
          <w:sz w:val="24"/>
          <w:szCs w:val="24"/>
        </w:rPr>
        <w:t>25%</w:t>
      </w:r>
      <w:r>
        <w:rPr>
          <w:rFonts w:ascii="宋体" w:hAnsi="宋体" w:eastAsia="微软雅黑" w:cs="宋体"/>
          <w:color w:val="393939"/>
          <w:kern w:val="0"/>
          <w:sz w:val="24"/>
          <w:szCs w:val="24"/>
        </w:rPr>
        <w:t>（含</w:t>
      </w:r>
      <w:r>
        <w:rPr>
          <w:rFonts w:ascii="Calibri" w:hAnsi="Calibri" w:eastAsia="微软雅黑" w:cs="Calibri"/>
          <w:color w:val="393939"/>
          <w:kern w:val="0"/>
          <w:sz w:val="24"/>
          <w:szCs w:val="24"/>
        </w:rPr>
        <w:t>25%</w:t>
      </w:r>
      <w:r>
        <w:rPr>
          <w:rFonts w:ascii="宋体" w:hAnsi="宋体" w:eastAsia="微软雅黑" w:cs="宋体"/>
          <w:color w:val="393939"/>
          <w:kern w:val="0"/>
          <w:sz w:val="24"/>
          <w:szCs w:val="24"/>
        </w:rPr>
        <w:t>），并且安置的残疾人人数不少于</w:t>
      </w:r>
      <w:r>
        <w:rPr>
          <w:rFonts w:ascii="Calibri" w:hAnsi="Calibri" w:eastAsia="微软雅黑" w:cs="Calibri"/>
          <w:color w:val="393939"/>
          <w:kern w:val="0"/>
          <w:sz w:val="24"/>
          <w:szCs w:val="24"/>
        </w:rPr>
        <w:t>10</w:t>
      </w:r>
      <w:r>
        <w:rPr>
          <w:rFonts w:ascii="宋体" w:hAnsi="宋体" w:eastAsia="微软雅黑" w:cs="宋体"/>
          <w:color w:val="393939"/>
          <w:kern w:val="0"/>
          <w:sz w:val="24"/>
          <w:szCs w:val="24"/>
        </w:rPr>
        <w:t>人（含</w:t>
      </w:r>
      <w:r>
        <w:rPr>
          <w:rFonts w:ascii="Calibri" w:hAnsi="Calibri" w:eastAsia="微软雅黑" w:cs="Calibri"/>
          <w:color w:val="393939"/>
          <w:kern w:val="0"/>
          <w:sz w:val="24"/>
          <w:szCs w:val="24"/>
        </w:rPr>
        <w:t>10</w:t>
      </w:r>
      <w:r>
        <w:rPr>
          <w:rFonts w:ascii="宋体" w:hAnsi="宋体" w:eastAsia="微软雅黑" w:cs="宋体"/>
          <w:color w:val="393939"/>
          <w:kern w:val="0"/>
          <w:sz w:val="24"/>
          <w:szCs w:val="24"/>
        </w:rPr>
        <w:t>人）；</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依法与安置的每位残疾人签订了一年以上（含一年）的劳动合同或服务协议；</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为安置的每位残疾人按月足额缴纳了基本养老保险、基本医疗保险、失业保险、工伤保险和生育保险等社会保险费；</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④</w:t>
      </w:r>
      <w:r>
        <w:rPr>
          <w:rFonts w:ascii="宋体" w:hAnsi="宋体" w:eastAsia="微软雅黑" w:cs="宋体"/>
          <w:color w:val="393939"/>
          <w:kern w:val="0"/>
          <w:sz w:val="24"/>
          <w:szCs w:val="24"/>
        </w:rPr>
        <w:t>通过银行等金融机构向安置的每位残疾人，按月支付了不低于单位所在区县适用的经省级人民政府批准的月最低工资标准的工资；</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⑤</w:t>
      </w:r>
      <w:r>
        <w:rPr>
          <w:rFonts w:ascii="宋体" w:hAnsi="宋体" w:eastAsia="微软雅黑" w:cs="宋体"/>
          <w:color w:val="393939"/>
          <w:kern w:val="0"/>
          <w:sz w:val="24"/>
          <w:szCs w:val="24"/>
        </w:rPr>
        <w:t>提供本单位制造的货物、承担的工程或服务，或提供其他残疾人福利性单位制造的货物（不包括使用非残疾人福利性单位注册商标的货物）。</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前款所称残疾人指法定劳动年龄内，持有《中华人民共和国残疾人证》或《中华人民共和国残疾军人证（1至</w:t>
      </w:r>
      <w:r>
        <w:rPr>
          <w:rFonts w:ascii="Calibri" w:hAnsi="Calibri" w:eastAsia="微软雅黑" w:cs="Calibri"/>
          <w:color w:val="393939"/>
          <w:kern w:val="0"/>
          <w:sz w:val="24"/>
          <w:szCs w:val="24"/>
        </w:rPr>
        <w:t>8</w:t>
      </w:r>
      <w:r>
        <w:rPr>
          <w:rFonts w:ascii="宋体" w:hAnsi="宋体" w:eastAsia="微软雅黑" w:cs="宋体"/>
          <w:color w:val="393939"/>
          <w:kern w:val="0"/>
          <w:sz w:val="24"/>
          <w:szCs w:val="24"/>
        </w:rPr>
        <w:t>级）》的自然人，包括具有劳动条件和劳动意愿的精神残疾人。在职职工人数是指与残疾人福利性单位建立劳动关系并依法签订劳动合同或服务协议的雇员人数。</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ascii="宋体" w:hAnsi="宋体" w:eastAsia="微软雅黑" w:cs="宋体"/>
          <w:b/>
          <w:bCs/>
          <w:color w:val="393939"/>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17.5信用记录指由财政部确定的有关网站提供的相关主体信用信息。信用记录的查询及使用应符合财政部文件（财库</w:t>
      </w:r>
      <w:r>
        <w:rPr>
          <w:rFonts w:ascii="Calibri" w:hAnsi="Calibri" w:eastAsia="微软雅黑" w:cs="Calibri"/>
          <w:color w:val="393939"/>
          <w:kern w:val="0"/>
          <w:sz w:val="24"/>
          <w:szCs w:val="24"/>
        </w:rPr>
        <w:t>[2016]125</w:t>
      </w:r>
      <w:r>
        <w:rPr>
          <w:rFonts w:ascii="宋体" w:hAnsi="宋体" w:eastAsia="微软雅黑" w:cs="宋体"/>
          <w:color w:val="393939"/>
          <w:kern w:val="0"/>
          <w:sz w:val="24"/>
          <w:szCs w:val="24"/>
        </w:rPr>
        <w:t>号）规定。</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17.6为落实政府采购政策需满足的要求：详见招标文件第一章。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九、本项目的有关信息</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18、本项目的有关信息，包括但不限于：招标公告、更正公告（若有）、招标文件、招标文件的澄清或修改（若有）、中标公告、终止公告（若有）、废标公告（若有）等都将在招标文件载明的指定媒体发布。</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18.1指定媒体：详见招标文件第二章。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18.2本项目的潜在投标人或投标人应随时关注指定媒体，否则产生不利后果由其自行承担。</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十、其他事项</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19、其他事项：详见招标文件第二章。</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24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第四章   资格审查与评标</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一、资格审查</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1、开标结束后，由</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负责资格审查小组的组建及资格审查工作的组织。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1.1资格审查小组由</w:t>
      </w:r>
      <w:r>
        <w:rPr>
          <w:rFonts w:ascii="Calibri" w:hAnsi="Calibri" w:eastAsia="微软雅黑" w:cs="Calibri"/>
          <w:color w:val="393939"/>
          <w:kern w:val="0"/>
          <w:sz w:val="24"/>
          <w:szCs w:val="24"/>
        </w:rPr>
        <w:t>3</w:t>
      </w:r>
      <w:r>
        <w:rPr>
          <w:rFonts w:ascii="宋体" w:hAnsi="宋体" w:eastAsia="微软雅黑" w:cs="宋体"/>
          <w:color w:val="393939"/>
          <w:kern w:val="0"/>
          <w:sz w:val="24"/>
          <w:szCs w:val="24"/>
        </w:rPr>
        <w:t>人组成，并负责具体审查事务，其中：由采购人派出的采购人代表至少</w:t>
      </w:r>
      <w:r>
        <w:rPr>
          <w:rFonts w:ascii="宋体" w:hAnsi="宋体" w:eastAsia="微软雅黑" w:cs="宋体"/>
          <w:color w:val="393939"/>
          <w:kern w:val="0"/>
          <w:sz w:val="24"/>
          <w:szCs w:val="24"/>
          <w:u w:val="single"/>
        </w:rPr>
        <w:t>1</w:t>
      </w:r>
      <w:r>
        <w:rPr>
          <w:rFonts w:ascii="宋体" w:hAnsi="宋体" w:eastAsia="微软雅黑" w:cs="宋体"/>
          <w:color w:val="393939"/>
          <w:kern w:val="0"/>
          <w:sz w:val="24"/>
          <w:szCs w:val="24"/>
        </w:rPr>
        <w:t>人，由</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派出的工作人员至少</w:t>
      </w:r>
      <w:r>
        <w:rPr>
          <w:rFonts w:ascii="宋体" w:hAnsi="宋体" w:eastAsia="微软雅黑" w:cs="宋体"/>
          <w:color w:val="393939"/>
          <w:kern w:val="0"/>
          <w:sz w:val="24"/>
          <w:szCs w:val="24"/>
          <w:u w:val="single"/>
        </w:rPr>
        <w:t>1</w:t>
      </w:r>
      <w:r>
        <w:rPr>
          <w:rFonts w:ascii="宋体" w:hAnsi="宋体" w:eastAsia="微软雅黑" w:cs="宋体"/>
          <w:color w:val="393939"/>
          <w:kern w:val="0"/>
          <w:sz w:val="24"/>
          <w:szCs w:val="24"/>
        </w:rPr>
        <w:t>人，其余</w:t>
      </w:r>
      <w:r>
        <w:rPr>
          <w:rFonts w:ascii="宋体" w:hAnsi="宋体" w:eastAsia="微软雅黑" w:cs="宋体"/>
          <w:color w:val="393939"/>
          <w:kern w:val="0"/>
          <w:sz w:val="24"/>
          <w:szCs w:val="24"/>
          <w:u w:val="single"/>
        </w:rPr>
        <w:t>1</w:t>
      </w:r>
      <w:r>
        <w:rPr>
          <w:rFonts w:ascii="宋体" w:hAnsi="宋体" w:eastAsia="微软雅黑" w:cs="宋体"/>
          <w:color w:val="393939"/>
          <w:kern w:val="0"/>
          <w:sz w:val="24"/>
          <w:szCs w:val="24"/>
        </w:rPr>
        <w:t>人可为采购人代表或</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的工作人员。</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1.2资格审查的依据是招标文件和投标文件。</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1.3资格审查的范围及内容：投标文件（资格及资信证明部分），具体如下：</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（1）</w:t>
      </w:r>
      <w:r>
        <w:rPr>
          <w:rFonts w:ascii="宋体" w:hAnsi="宋体" w:eastAsia="微软雅黑" w:cs="宋体"/>
          <w:color w:val="393939"/>
          <w:kern w:val="0"/>
          <w:sz w:val="20"/>
          <w:szCs w:val="20"/>
        </w:rPr>
        <w:t>“投标函”；</w:t>
      </w:r>
      <w:r>
        <w:rPr>
          <w:rFonts w:ascii="宋体" w:hAnsi="宋体" w:eastAsia="微软雅黑" w:cs="宋体"/>
          <w:color w:val="393939"/>
          <w:kern w:val="0"/>
          <w:sz w:val="20"/>
          <w:szCs w:val="20"/>
        </w:rPr>
        <w:br w:type="textWrapping"/>
      </w:r>
      <w:r>
        <w:rPr>
          <w:rFonts w:ascii="宋体" w:hAnsi="宋体" w:eastAsia="微软雅黑" w:cs="宋体"/>
          <w:color w:val="393939"/>
          <w:kern w:val="0"/>
          <w:sz w:val="20"/>
          <w:szCs w:val="20"/>
        </w:rPr>
        <w:t>  （2）“投标人的资格及资信证明文件”</w:t>
      </w:r>
      <w:r>
        <w:rPr>
          <w:rFonts w:ascii="宋体" w:hAnsi="宋体" w:eastAsia="微软雅黑" w:cs="宋体"/>
          <w:color w:val="393939"/>
          <w:kern w:val="0"/>
          <w:sz w:val="20"/>
          <w:szCs w:val="20"/>
        </w:rPr>
        <w:br w:type="textWrapping"/>
      </w:r>
      <w:r>
        <w:rPr>
          <w:rFonts w:ascii="宋体" w:hAnsi="宋体" w:eastAsia="微软雅黑" w:cs="宋体"/>
          <w:color w:val="393939"/>
          <w:kern w:val="0"/>
          <w:sz w:val="20"/>
          <w:szCs w:val="20"/>
        </w:rPr>
        <w:t>   </w:t>
      </w:r>
      <w:r>
        <w:rPr>
          <w:rFonts w:hint="eastAsia" w:ascii="宋体" w:hAnsi="宋体" w:eastAsia="宋体" w:cs="宋体"/>
          <w:color w:val="393939"/>
          <w:kern w:val="0"/>
          <w:sz w:val="20"/>
          <w:szCs w:val="20"/>
        </w:rPr>
        <w:t>①</w:t>
      </w:r>
      <w:r>
        <w:rPr>
          <w:rFonts w:ascii="宋体" w:hAnsi="宋体" w:eastAsia="微软雅黑" w:cs="宋体"/>
          <w:color w:val="393939"/>
          <w:kern w:val="0"/>
          <w:sz w:val="20"/>
          <w:szCs w:val="20"/>
        </w:rPr>
        <w:t>一般资格证明文件：</w:t>
      </w:r>
    </w:p>
    <w:tbl>
      <w:tblPr>
        <w:tblStyle w:val="6"/>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单位负责人授权书（若有）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营业执照等证明文件</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财务状况报告（财务报告、或资信证明、或投标担保函）</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依法缴纳税收证明材料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依法缴纳社会保障资金证明材料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具备履行合同所必需设备和专业技术能力的声明函（若有）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参加采购活动前三年内在经营活动中没有重大违法记录书面声明</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信用记录查询结果</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中小企业声明函（专门面向中小企业或小型、微型企业适用，若有）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联合体协议（若有）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检察机关行贿犯罪档案查询结果告知函（若有）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shd w:val="clear" w:color="auto" w:fill="FFFFFF"/>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0"/>
          <w:szCs w:val="20"/>
        </w:rPr>
        <w:br w:type="textWrapping"/>
      </w:r>
      <w:r>
        <w:rPr>
          <w:rFonts w:ascii="宋体" w:hAnsi="宋体" w:eastAsia="微软雅黑" w:cs="宋体"/>
          <w:color w:val="393939"/>
          <w:kern w:val="0"/>
          <w:sz w:val="20"/>
          <w:szCs w:val="20"/>
        </w:rPr>
        <w:t>   </w:t>
      </w:r>
      <w:r>
        <w:rPr>
          <w:rFonts w:hint="eastAsia" w:ascii="宋体" w:hAnsi="宋体" w:eastAsia="宋体" w:cs="宋体"/>
          <w:color w:val="393939"/>
          <w:kern w:val="0"/>
          <w:sz w:val="20"/>
          <w:szCs w:val="20"/>
        </w:rPr>
        <w:t>②</w:t>
      </w:r>
      <w:r>
        <w:rPr>
          <w:rFonts w:ascii="Times New Roman" w:hAnsi="Times New Roman" w:eastAsia="微软雅黑" w:cs="Times New Roman"/>
          <w:color w:val="393939"/>
          <w:kern w:val="0"/>
          <w:sz w:val="20"/>
          <w:szCs w:val="20"/>
        </w:rPr>
        <w:t>.</w:t>
      </w:r>
      <w:r>
        <w:rPr>
          <w:rFonts w:ascii="宋体" w:hAnsi="宋体" w:eastAsia="微软雅黑" w:cs="宋体"/>
          <w:color w:val="393939"/>
          <w:kern w:val="0"/>
          <w:sz w:val="20"/>
          <w:szCs w:val="20"/>
        </w:rPr>
        <w:t>其他资格证明文件：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微软雅黑" w:hAnsi="微软雅黑" w:eastAsia="微软雅黑" w:cs="宋体"/>
          <w:b/>
          <w:bCs/>
          <w:color w:val="393939"/>
          <w:kern w:val="0"/>
          <w:sz w:val="24"/>
          <w:szCs w:val="24"/>
        </w:rPr>
        <w:t>包：1</w:t>
      </w:r>
      <w:r>
        <w:rPr>
          <w:rFonts w:hint="eastAsia" w:ascii="微软雅黑" w:hAnsi="微软雅黑" w:eastAsia="微软雅黑" w:cs="宋体"/>
          <w:color w:val="393939"/>
          <w:kern w:val="0"/>
          <w:sz w:val="24"/>
          <w:szCs w:val="24"/>
        </w:rPr>
        <w:t> </w:t>
      </w:r>
      <w:r>
        <w:rPr>
          <w:rFonts w:hint="eastAsia" w:ascii="微软雅黑" w:hAnsi="微软雅黑" w:eastAsia="微软雅黑" w:cs="宋体"/>
          <w:color w:val="393939"/>
          <w:kern w:val="0"/>
          <w:sz w:val="20"/>
          <w:szCs w:val="20"/>
        </w:rPr>
        <w:br w:type="textWrapping"/>
      </w:r>
      <w:r>
        <w:rPr>
          <w:rFonts w:hint="eastAsia" w:ascii="微软雅黑" w:hAnsi="微软雅黑" w:eastAsia="微软雅黑" w:cs="宋体"/>
          <w:b/>
          <w:bCs/>
          <w:color w:val="393939"/>
          <w:kern w:val="0"/>
          <w:sz w:val="24"/>
          <w:szCs w:val="24"/>
        </w:rPr>
        <w:t>         无</w:t>
      </w:r>
    </w:p>
    <w:p>
      <w:pPr>
        <w:widowControl/>
        <w:shd w:val="clear" w:color="auto" w:fill="FFFFFF"/>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0"/>
          <w:szCs w:val="20"/>
        </w:rPr>
        <w:br w:type="textWrapping"/>
      </w:r>
      <w:r>
        <w:rPr>
          <w:rFonts w:ascii="宋体" w:hAnsi="宋体" w:eastAsia="微软雅黑" w:cs="宋体"/>
          <w:color w:val="393939"/>
          <w:kern w:val="0"/>
          <w:sz w:val="20"/>
          <w:szCs w:val="20"/>
        </w:rPr>
        <w:t>  （3）投标保证金。</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1.4有下列情形之一的，</w:t>
      </w:r>
      <w:r>
        <w:rPr>
          <w:rFonts w:ascii="宋体" w:hAnsi="宋体" w:eastAsia="微软雅黑" w:cs="宋体"/>
          <w:b/>
          <w:bCs/>
          <w:color w:val="393939"/>
          <w:kern w:val="0"/>
          <w:sz w:val="24"/>
          <w:szCs w:val="24"/>
        </w:rPr>
        <w:t>资格审查不合格：</w:t>
      </w:r>
      <w:r>
        <w:rPr>
          <w:rFonts w:ascii="宋体" w:hAnsi="宋体" w:eastAsia="微软雅黑" w:cs="宋体"/>
          <w:b/>
          <w:bCs/>
          <w:color w:val="393939"/>
          <w:kern w:val="0"/>
          <w:sz w:val="24"/>
          <w:szCs w:val="24"/>
        </w:rPr>
        <w:br w:type="textWrapping"/>
      </w:r>
      <w:r>
        <w:rPr>
          <w:rFonts w:ascii="宋体" w:hAnsi="宋体" w:eastAsia="微软雅黑" w:cs="宋体"/>
          <w:color w:val="393939"/>
          <w:kern w:val="0"/>
          <w:sz w:val="20"/>
          <w:szCs w:val="20"/>
        </w:rPr>
        <w:t> </w:t>
      </w:r>
      <w:r>
        <w:rPr>
          <w:rFonts w:ascii="宋体" w:hAnsi="宋体" w:eastAsia="微软雅黑" w:cs="宋体"/>
          <w:color w:val="393939"/>
          <w:kern w:val="0"/>
          <w:sz w:val="20"/>
        </w:rPr>
        <w:t> </w:t>
      </w:r>
      <w:r>
        <w:rPr>
          <w:rFonts w:ascii="宋体" w:hAnsi="宋体" w:eastAsia="微软雅黑" w:cs="宋体"/>
          <w:color w:val="393939"/>
          <w:kern w:val="0"/>
          <w:sz w:val="20"/>
          <w:szCs w:val="20"/>
        </w:rPr>
        <w:t>（1）一般情形：</w:t>
      </w:r>
    </w:p>
    <w:tbl>
      <w:tblPr>
        <w:tblStyle w:val="6"/>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未按照招标文件规定提交投标保证金</w:t>
            </w:r>
          </w:p>
        </w:tc>
      </w:tr>
    </w:tbl>
    <w:p>
      <w:pPr>
        <w:widowControl/>
        <w:shd w:val="clear" w:color="auto" w:fill="FFFFFF"/>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0"/>
          <w:szCs w:val="20"/>
        </w:rPr>
        <w:br w:type="textWrapping"/>
      </w:r>
      <w:r>
        <w:rPr>
          <w:rFonts w:ascii="宋体" w:hAnsi="宋体" w:eastAsia="微软雅黑" w:cs="宋体"/>
          <w:color w:val="393939"/>
          <w:kern w:val="0"/>
          <w:sz w:val="20"/>
          <w:szCs w:val="20"/>
        </w:rPr>
        <w:t>  （2）本项目规定的其他情形：</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hint="eastAsia" w:ascii="微软雅黑" w:hAnsi="微软雅黑" w:eastAsia="微软雅黑" w:cs="宋体"/>
          <w:b/>
          <w:bCs/>
          <w:color w:val="393939"/>
          <w:kern w:val="0"/>
          <w:sz w:val="20"/>
        </w:rPr>
        <w:t>包：1</w:t>
      </w:r>
    </w:p>
    <w:tbl>
      <w:tblPr>
        <w:tblStyle w:val="6"/>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资格及资信证明部分中不得出现报价部分的全部或部分的投标报价信息（或组成资料），否则资格审查不合格。</w:t>
            </w:r>
          </w:p>
        </w:tc>
      </w:tr>
    </w:tbl>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微软雅黑" w:cs="Calibri"/>
          <w:color w:val="393939"/>
          <w:kern w:val="0"/>
          <w:sz w:val="24"/>
          <w:szCs w:val="24"/>
        </w:rPr>
        <w:t>1.2</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1.3</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1.4</w:t>
      </w:r>
      <w:r>
        <w:rPr>
          <w:rFonts w:ascii="宋体" w:hAnsi="宋体" w:eastAsia="微软雅黑" w:cs="宋体"/>
          <w:color w:val="393939"/>
          <w:kern w:val="0"/>
          <w:sz w:val="24"/>
          <w:szCs w:val="24"/>
        </w:rPr>
        <w:t>条规定进行资格审查。</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2、资格审查情况不得私自外泄，有关信息由</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统一对外发布。</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3、资格审查合格的投标人不足三家的，不进行评标。同时，本次采购活动结束，</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将依法组织后续采购活动（包括但不限于：重新招标、采用其他方式采购等）。</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二、评标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w:t>
      </w:r>
      <w:r>
        <w:rPr>
          <w:rFonts w:ascii="宋体" w:hAnsi="宋体" w:eastAsia="微软雅黑" w:cs="宋体"/>
          <w:color w:val="393939"/>
          <w:kern w:val="0"/>
          <w:sz w:val="20"/>
          <w:szCs w:val="20"/>
        </w:rPr>
        <w:t>资格审查结束后，由福建立勤招标代理有限公司负责评标委员会的组建及评标工作的组织。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5、评标委员会</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5.1评标委员会由采购人代表和评标专家两部分共</w:t>
      </w:r>
      <w:r>
        <w:rPr>
          <w:rFonts w:ascii="宋体" w:hAnsi="宋体" w:eastAsia="微软雅黑" w:cs="宋体"/>
          <w:color w:val="393939"/>
          <w:kern w:val="0"/>
          <w:sz w:val="24"/>
          <w:szCs w:val="24"/>
          <w:u w:val="single"/>
        </w:rPr>
        <w:t>5</w:t>
      </w:r>
      <w:r>
        <w:rPr>
          <w:rFonts w:ascii="宋体" w:hAnsi="宋体" w:eastAsia="微软雅黑" w:cs="宋体"/>
          <w:color w:val="393939"/>
          <w:kern w:val="0"/>
          <w:sz w:val="24"/>
          <w:szCs w:val="24"/>
        </w:rPr>
        <w:t>人（以下简称“评委”）组成，其中：由采购人派出的采购人代表</w:t>
      </w:r>
      <w:r>
        <w:rPr>
          <w:rFonts w:ascii="宋体" w:hAnsi="宋体" w:eastAsia="微软雅黑" w:cs="宋体"/>
          <w:color w:val="393939"/>
          <w:kern w:val="0"/>
          <w:sz w:val="24"/>
          <w:szCs w:val="24"/>
          <w:u w:val="single"/>
        </w:rPr>
        <w:t>1</w:t>
      </w:r>
      <w:r>
        <w:rPr>
          <w:rFonts w:ascii="宋体" w:hAnsi="宋体" w:eastAsia="微软雅黑" w:cs="宋体"/>
          <w:color w:val="393939"/>
          <w:kern w:val="0"/>
          <w:sz w:val="24"/>
          <w:szCs w:val="24"/>
        </w:rPr>
        <w:t>人，由福建省政府采购评审专家库产生的评标专家</w:t>
      </w:r>
      <w:r>
        <w:rPr>
          <w:rFonts w:ascii="宋体" w:hAnsi="宋体" w:eastAsia="微软雅黑" w:cs="宋体"/>
          <w:color w:val="393939"/>
          <w:kern w:val="0"/>
          <w:sz w:val="24"/>
          <w:szCs w:val="24"/>
          <w:u w:val="single"/>
        </w:rPr>
        <w:t>4</w:t>
      </w:r>
      <w:r>
        <w:rPr>
          <w:rFonts w:ascii="宋体" w:hAnsi="宋体" w:eastAsia="微软雅黑" w:cs="宋体"/>
          <w:color w:val="393939"/>
          <w:kern w:val="0"/>
          <w:sz w:val="24"/>
          <w:szCs w:val="24"/>
        </w:rPr>
        <w:t>人。</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5.2评标委员会负责具体评标事务，并按照下列原则依法独立履行有关职责：</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（1）评标应保护国家利益、社会公共利益和各方当事人合法权益，提高采购效益，保证项目质量。</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（2）评标应遵循公平、公正、科学、严谨和择优原则。</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（3）评标的依据是招标文件和投标文件。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（4）应按照招标文件规定推荐中标候选人或确定中标人。</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（5）评标应遵守下列评标纪律：</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评标情况不得私自外泄，有关信息由</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统一对外发布。</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对</w:t>
      </w:r>
      <w:r>
        <w:rPr>
          <w:rFonts w:ascii="宋体" w:hAnsi="宋体" w:eastAsia="微软雅黑" w:cs="宋体"/>
          <w:color w:val="393939"/>
          <w:kern w:val="0"/>
          <w:sz w:val="24"/>
          <w:szCs w:val="24"/>
          <w:u w:val="single"/>
        </w:rPr>
        <w:t>福建立勤招标代理有限公司</w:t>
      </w:r>
      <w:r>
        <w:rPr>
          <w:rFonts w:ascii="宋体" w:hAnsi="宋体" w:eastAsia="微软雅黑" w:cs="宋体"/>
          <w:color w:val="393939"/>
          <w:kern w:val="0"/>
          <w:sz w:val="24"/>
          <w:szCs w:val="24"/>
        </w:rPr>
        <w:t>或投标人提供的要求保密的资料，不得摘记翻印和外传。</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不得收受投标人或有关人员的任何礼物，不得串联鼓动其他人袒护某投标人。若与投标人存在利害关系，则应主动声明并回避。</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④</w:t>
      </w:r>
      <w:r>
        <w:rPr>
          <w:rFonts w:ascii="宋体" w:hAnsi="宋体" w:eastAsia="微软雅黑" w:cs="宋体"/>
          <w:color w:val="393939"/>
          <w:kern w:val="0"/>
          <w:sz w:val="24"/>
          <w:szCs w:val="24"/>
        </w:rPr>
        <w:t>全体评委应按照招标文件规定进行评标，一切认定事项应查有实据且不得弄虚作假。</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⑤</w:t>
      </w:r>
      <w:r>
        <w:rPr>
          <w:rFonts w:ascii="宋体" w:hAnsi="宋体" w:eastAsia="微软雅黑" w:cs="宋体"/>
          <w:color w:val="393939"/>
          <w:kern w:val="0"/>
          <w:sz w:val="24"/>
          <w:szCs w:val="24"/>
        </w:rPr>
        <w:t>评标中应充分发扬民主，推荐中标候选人或确定中标人后要服从评标报告。</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ascii="宋体" w:hAnsi="宋体" w:eastAsia="微软雅黑" w:cs="宋体"/>
          <w:b/>
          <w:bCs/>
          <w:color w:val="393939"/>
          <w:kern w:val="0"/>
          <w:sz w:val="24"/>
          <w:szCs w:val="24"/>
        </w:rPr>
        <w:t>对违反评标纪律的评委，将取消其评委资格，对评标工作造成严重损失者将予以通报批评乃至追究法律责任。</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6、评标程序</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6.1评标前的准备工作</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（1）全体评委应认真审阅招标文件，了解评委应履行或遵守的职责、义务和评标纪律。</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6.2符合性审查</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（1）评标委员会依据招标文件的实质性要求，对通过资格审查的投标文件进行符合性审查，以确定其是否满足招标文件的实质性要求。</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（2）满足招标文件的实质性要求指投标文件对招标文件实质性要求的响应不存在重大偏差或保留。</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（5）评标委员会对所有投标人都执行相同的程序和标准。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（6）有下列情形之一的，</w:t>
      </w:r>
      <w:r>
        <w:rPr>
          <w:rFonts w:ascii="宋体" w:hAnsi="宋体" w:eastAsia="微软雅黑" w:cs="宋体"/>
          <w:b/>
          <w:bCs/>
          <w:color w:val="393939"/>
          <w:kern w:val="0"/>
          <w:sz w:val="24"/>
          <w:szCs w:val="24"/>
        </w:rPr>
        <w:t>符合性审查不合格：</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一般情形：</w:t>
      </w:r>
      <w:r>
        <w:rPr>
          <w:rFonts w:ascii="宋体" w:hAnsi="宋体" w:eastAsia="微软雅黑" w:cs="宋体"/>
          <w:color w:val="393939"/>
          <w:kern w:val="0"/>
          <w:sz w:val="24"/>
          <w:szCs w:val="24"/>
        </w:rPr>
        <w:br w:type="textWrapping"/>
      </w:r>
    </w:p>
    <w:tbl>
      <w:tblPr>
        <w:tblStyle w:val="6"/>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投标文件对招标文件实质性要求的响应存在重大偏离或保留。</w:t>
            </w:r>
          </w:p>
        </w:tc>
      </w:tr>
    </w:tbl>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本项目规定的其他情形：</w:t>
      </w:r>
      <w:r>
        <w:rPr>
          <w:rFonts w:ascii="宋体" w:hAnsi="宋体" w:eastAsia="微软雅黑" w:cs="宋体"/>
          <w:color w:val="393939"/>
          <w:kern w:val="0"/>
          <w:sz w:val="24"/>
          <w:szCs w:val="24"/>
        </w:rPr>
        <w:br w:type="textWrapping"/>
      </w:r>
      <w:r>
        <w:rPr>
          <w:rFonts w:ascii="宋体" w:hAnsi="宋体" w:eastAsia="微软雅黑" w:cs="宋体"/>
          <w:b/>
          <w:bCs/>
          <w:color w:val="393939"/>
          <w:kern w:val="0"/>
          <w:sz w:val="24"/>
          <w:szCs w:val="24"/>
        </w:rPr>
        <w:t>包：1</w:t>
      </w:r>
    </w:p>
    <w:tbl>
      <w:tblPr>
        <w:tblStyle w:val="6"/>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在技术或商务评审时，上传的内容中出现报价部分的全部或部分的投标报价信息；2）投标文件载明的招标项目完成期限超过招标文件的规定；3)投标物明显不符合招标物的技术规格、技术标准要求；4)投标人的交货方式、质保期限不符合招标文件要求，或不接受招标文件规定的合同款支付方式；5)投标人技术部分的实际得分少于招标文件设定的技术部分总分50%的；6)投标文件组成不符合招标文件要求，投标内容与招标内容及要求有重大偏离或保留；7)投标文件中提供虚假或失实资料。8)不符合招标文件中规定的其它实质性要求的条款。其他实质性要求的条款可由评标委员会根据招标文件要求一致讨论确定。</w:t>
            </w:r>
          </w:p>
        </w:tc>
      </w:tr>
    </w:tbl>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6.3澄清有关问题</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（1）对通过符合性审查的投标文件中含义不明确、同类问题表述不一致或有明显文字和计算错误的内容，评标委员会将以书面形式要求投标人作出必要的澄清、说明或补正。</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（3）投标文件报价出现前后不一致的，除招标文件另有规定外，按照下列规定修正：</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开标一览表内容与投标文件中相应内容不一致的，以开标一览表为准；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大写金额和小写金额不一致的，以大写金额为准；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单价金额小数点或百分比有明显错位的，以开标一览表的总价为准，并修改单价；</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④</w:t>
      </w:r>
      <w:r>
        <w:rPr>
          <w:rFonts w:ascii="宋体" w:hAnsi="宋体" w:eastAsia="微软雅黑" w:cs="宋体"/>
          <w:color w:val="393939"/>
          <w:kern w:val="0"/>
          <w:sz w:val="24"/>
          <w:szCs w:val="24"/>
        </w:rPr>
        <w:t>总价金额与按照单价汇总金额不一致的，以单价金额计算结果为准。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ascii="宋体" w:hAnsi="宋体" w:eastAsia="微软雅黑" w:cs="宋体"/>
          <w:b/>
          <w:bCs/>
          <w:color w:val="393939"/>
          <w:kern w:val="0"/>
          <w:sz w:val="24"/>
          <w:szCs w:val="24"/>
        </w:rPr>
        <w:t>同时出现两种以上不一致的，按照前款规定的顺序修正。修正后的报价应按照本章第</w:t>
      </w:r>
      <w:r>
        <w:rPr>
          <w:rFonts w:ascii="Calibri" w:hAnsi="Calibri" w:eastAsia="微软雅黑" w:cs="Calibri"/>
          <w:b/>
          <w:bCs/>
          <w:color w:val="393939"/>
          <w:kern w:val="0"/>
          <w:sz w:val="24"/>
          <w:szCs w:val="24"/>
        </w:rPr>
        <w:t>6.3</w:t>
      </w:r>
      <w:r>
        <w:rPr>
          <w:rFonts w:ascii="宋体" w:hAnsi="宋体" w:eastAsia="微软雅黑" w:cs="宋体"/>
          <w:b/>
          <w:bCs/>
          <w:color w:val="393939"/>
          <w:kern w:val="0"/>
          <w:sz w:val="24"/>
          <w:szCs w:val="24"/>
        </w:rPr>
        <w:t>条第（</w:t>
      </w:r>
      <w:r>
        <w:rPr>
          <w:rFonts w:ascii="Calibri" w:hAnsi="Calibri" w:eastAsia="微软雅黑" w:cs="Calibri"/>
          <w:b/>
          <w:bCs/>
          <w:color w:val="393939"/>
          <w:kern w:val="0"/>
          <w:sz w:val="24"/>
          <w:szCs w:val="24"/>
        </w:rPr>
        <w:t>1</w:t>
      </w:r>
      <w:r>
        <w:rPr>
          <w:rFonts w:ascii="宋体" w:hAnsi="宋体" w:eastAsia="微软雅黑" w:cs="宋体"/>
          <w:b/>
          <w:bCs/>
          <w:color w:val="393939"/>
          <w:kern w:val="0"/>
          <w:sz w:val="24"/>
          <w:szCs w:val="24"/>
        </w:rPr>
        <w:t>）、（</w:t>
      </w:r>
      <w:r>
        <w:rPr>
          <w:rFonts w:ascii="Calibri" w:hAnsi="Calibri" w:eastAsia="微软雅黑" w:cs="Calibri"/>
          <w:b/>
          <w:bCs/>
          <w:color w:val="393939"/>
          <w:kern w:val="0"/>
          <w:sz w:val="24"/>
          <w:szCs w:val="24"/>
        </w:rPr>
        <w:t>2</w:t>
      </w:r>
      <w:r>
        <w:rPr>
          <w:rFonts w:ascii="宋体" w:hAnsi="宋体" w:eastAsia="微软雅黑" w:cs="宋体"/>
          <w:b/>
          <w:bCs/>
          <w:color w:val="393939"/>
          <w:kern w:val="0"/>
          <w:sz w:val="24"/>
          <w:szCs w:val="24"/>
        </w:rPr>
        <w:t>）款规定经投标人确认后产生约束力，投标人不确认的，其投标无效。</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（4）关于细微偏差</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评标委员会将以书面形式要求存在细微偏差的投标人在评标委员会规定的时间内予以补正。若无法补正，则评标委员会将按照不利于投标人的内容进行认定。</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（5）关于投标描述（即投标文件中描述的内容）</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投标描述前后不一致且不涉及证明材料的：按照本章第</w:t>
      </w:r>
      <w:r>
        <w:rPr>
          <w:rFonts w:ascii="Calibri" w:hAnsi="Calibri" w:eastAsia="微软雅黑" w:cs="Calibri"/>
          <w:color w:val="393939"/>
          <w:kern w:val="0"/>
          <w:sz w:val="24"/>
          <w:szCs w:val="24"/>
        </w:rPr>
        <w:t>6.3</w:t>
      </w:r>
      <w:r>
        <w:rPr>
          <w:rFonts w:ascii="宋体" w:hAnsi="宋体" w:eastAsia="微软雅黑" w:cs="宋体"/>
          <w:color w:val="393939"/>
          <w:kern w:val="0"/>
          <w:sz w:val="24"/>
          <w:szCs w:val="24"/>
        </w:rPr>
        <w:t>条第（</w:t>
      </w:r>
      <w:r>
        <w:rPr>
          <w:rFonts w:ascii="Calibri" w:hAnsi="Calibri" w:eastAsia="微软雅黑" w:cs="Calibri"/>
          <w:color w:val="393939"/>
          <w:kern w:val="0"/>
          <w:sz w:val="24"/>
          <w:szCs w:val="24"/>
        </w:rPr>
        <w:t>1</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2</w:t>
      </w:r>
      <w:r>
        <w:rPr>
          <w:rFonts w:ascii="宋体" w:hAnsi="宋体" w:eastAsia="微软雅黑" w:cs="宋体"/>
          <w:color w:val="393939"/>
          <w:kern w:val="0"/>
          <w:sz w:val="24"/>
          <w:szCs w:val="24"/>
        </w:rPr>
        <w:t>）款规定执行。</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投标描述与证明材料不一致或多份证明材料之间不一致的：</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a.评标委员会将要求投标人进行书面澄清，并按照不利于投标人的内容进行评标。</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6.4比较与评价</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（1）按照本章第</w:t>
      </w:r>
      <w:r>
        <w:rPr>
          <w:rFonts w:ascii="Calibri" w:hAnsi="Calibri" w:eastAsia="微软雅黑" w:cs="Calibri"/>
          <w:color w:val="393939"/>
          <w:kern w:val="0"/>
          <w:sz w:val="24"/>
          <w:szCs w:val="24"/>
        </w:rPr>
        <w:t>7</w:t>
      </w:r>
      <w:r>
        <w:rPr>
          <w:rFonts w:ascii="宋体" w:hAnsi="宋体" w:eastAsia="微软雅黑" w:cs="宋体"/>
          <w:color w:val="393939"/>
          <w:kern w:val="0"/>
          <w:sz w:val="24"/>
          <w:szCs w:val="24"/>
        </w:rPr>
        <w:t>条载明的评标方法和标准，对符合性审查合格的投标文件进行比较与评价。</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（2）关于相同品牌产品</w:t>
      </w:r>
      <w:r>
        <w:rPr>
          <w:rFonts w:ascii="宋体" w:hAnsi="宋体" w:eastAsia="微软雅黑" w:cs="宋体"/>
          <w:b/>
          <w:bCs/>
          <w:color w:val="393939"/>
          <w:kern w:val="0"/>
          <w:sz w:val="24"/>
          <w:szCs w:val="24"/>
        </w:rPr>
        <w:t>（政府采购服务类项目不适用本条款规定）</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a.招标文件规定的方式：</w:t>
      </w:r>
      <w:r>
        <w:rPr>
          <w:rFonts w:hint="eastAsia" w:ascii="微软雅黑" w:hAnsi="微软雅黑" w:eastAsia="微软雅黑" w:cs="宋体"/>
          <w:color w:val="393939"/>
          <w:kern w:val="0"/>
          <w:sz w:val="24"/>
          <w:szCs w:val="24"/>
          <w:u w:val="single"/>
        </w:rPr>
        <w:t>无。</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b.招标文件未规定的，采取随机抽取方式确定，其他</w:t>
      </w:r>
      <w:r>
        <w:rPr>
          <w:rFonts w:ascii="宋体" w:hAnsi="宋体" w:eastAsia="微软雅黑" w:cs="宋体"/>
          <w:b/>
          <w:bCs/>
          <w:color w:val="393939"/>
          <w:kern w:val="0"/>
          <w:sz w:val="24"/>
          <w:szCs w:val="24"/>
        </w:rPr>
        <w:t>投标无效。</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a.招标文件规定的方式：</w:t>
      </w:r>
      <w:r>
        <w:rPr>
          <w:rFonts w:hint="eastAsia" w:ascii="微软雅黑" w:hAnsi="微软雅黑" w:eastAsia="微软雅黑" w:cs="宋体"/>
          <w:color w:val="393939"/>
          <w:kern w:val="0"/>
          <w:sz w:val="24"/>
          <w:szCs w:val="24"/>
          <w:u w:val="single"/>
        </w:rPr>
        <w:t>无。</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b.招标文件未规定的，采取随机抽取方式确定，其他同品牌投标人不作为中标候选人。</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非单一产品采购项目，多家投标人提供的核心产品品牌相同的，按照本章第</w:t>
      </w:r>
      <w:r>
        <w:rPr>
          <w:rFonts w:ascii="Calibri" w:hAnsi="Calibri" w:eastAsia="微软雅黑" w:cs="Calibri"/>
          <w:color w:val="393939"/>
          <w:kern w:val="0"/>
          <w:sz w:val="24"/>
          <w:szCs w:val="24"/>
        </w:rPr>
        <w:t>6.4</w:t>
      </w:r>
      <w:r>
        <w:rPr>
          <w:rFonts w:ascii="宋体" w:hAnsi="宋体" w:eastAsia="微软雅黑" w:cs="宋体"/>
          <w:color w:val="393939"/>
          <w:kern w:val="0"/>
          <w:sz w:val="24"/>
          <w:szCs w:val="24"/>
        </w:rPr>
        <w:t>条第（</w:t>
      </w:r>
      <w:r>
        <w:rPr>
          <w:rFonts w:ascii="Calibri" w:hAnsi="Calibri" w:eastAsia="微软雅黑" w:cs="Calibri"/>
          <w:color w:val="393939"/>
          <w:kern w:val="0"/>
          <w:sz w:val="24"/>
          <w:szCs w:val="24"/>
        </w:rPr>
        <w:t>2</w:t>
      </w:r>
      <w:r>
        <w:rPr>
          <w:rFonts w:ascii="宋体" w:hAnsi="宋体" w:eastAsia="微软雅黑" w:cs="宋体"/>
          <w:color w:val="393939"/>
          <w:kern w:val="0"/>
          <w:sz w:val="24"/>
          <w:szCs w:val="24"/>
        </w:rPr>
        <w:t>）款第</w:t>
      </w: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w:t>
      </w: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规定处理。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（3）漏（缺）项</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招标文件中要求列入报价的费用（含配置、功能），漏（缺）项的报价视为已经包括在投标总价中。</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对多报项及赠送项的价格评标时不予核减，全部进入评标价评议。</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6.5推荐中标候选人：详见本章第</w:t>
      </w:r>
      <w:r>
        <w:rPr>
          <w:rFonts w:ascii="Calibri" w:hAnsi="Calibri" w:eastAsia="微软雅黑" w:cs="Calibri"/>
          <w:color w:val="393939"/>
          <w:kern w:val="0"/>
          <w:sz w:val="24"/>
          <w:szCs w:val="24"/>
        </w:rPr>
        <w:t>7.2</w:t>
      </w:r>
      <w:r>
        <w:rPr>
          <w:rFonts w:ascii="宋体" w:hAnsi="宋体" w:eastAsia="微软雅黑" w:cs="宋体"/>
          <w:color w:val="393939"/>
          <w:kern w:val="0"/>
          <w:sz w:val="24"/>
          <w:szCs w:val="24"/>
        </w:rPr>
        <w:t>条规定。</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6.6编写评标报告</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（1）评标报告由评标委员会负责编写。</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（2）评标报告应包括下列内容：</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招标公告刊登的媒体名称、开标日期和地点；</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投标人名单和评标委员会成员名单；</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评标方法和标准；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④</w:t>
      </w:r>
      <w:r>
        <w:rPr>
          <w:rFonts w:ascii="宋体" w:hAnsi="宋体" w:eastAsia="微软雅黑" w:cs="宋体"/>
          <w:color w:val="393939"/>
          <w:kern w:val="0"/>
          <w:sz w:val="24"/>
          <w:szCs w:val="24"/>
        </w:rPr>
        <w:t>开标记录和评标情况及说明，包括无效投标人名单及原因；</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⑤</w:t>
      </w:r>
      <w:r>
        <w:rPr>
          <w:rFonts w:ascii="宋体" w:hAnsi="宋体" w:eastAsia="微软雅黑" w:cs="宋体"/>
          <w:color w:val="393939"/>
          <w:kern w:val="0"/>
          <w:sz w:val="24"/>
          <w:szCs w:val="24"/>
        </w:rPr>
        <w:t>评标结果，包括中标候选人名单或确定的中标人；</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⑥</w:t>
      </w:r>
      <w:r>
        <w:rPr>
          <w:rFonts w:ascii="宋体" w:hAnsi="宋体" w:eastAsia="微软雅黑" w:cs="宋体"/>
          <w:color w:val="393939"/>
          <w:kern w:val="0"/>
          <w:sz w:val="24"/>
          <w:szCs w:val="24"/>
        </w:rPr>
        <w:t>其他需要说明的情况，包括但不限于：评标过程中投标人的澄清、说明或补正，评委更换等。</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微软雅黑" w:cs="宋体"/>
          <w:b/>
          <w:bCs/>
          <w:color w:val="393939"/>
          <w:kern w:val="0"/>
          <w:sz w:val="24"/>
          <w:szCs w:val="24"/>
        </w:rPr>
        <w:t>投标无效</w:t>
      </w:r>
      <w:r>
        <w:rPr>
          <w:rFonts w:ascii="宋体" w:hAnsi="宋体" w:eastAsia="微软雅黑" w:cs="宋体"/>
          <w:color w:val="393939"/>
          <w:kern w:val="0"/>
          <w:sz w:val="24"/>
          <w:szCs w:val="24"/>
        </w:rPr>
        <w:t>处理。</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6.8评委对需要共同认定的事项存在争议的，应按照少数服从多数的原则进行认定。</w:t>
      </w:r>
      <w:r>
        <w:rPr>
          <w:rFonts w:ascii="宋体" w:hAnsi="宋体" w:eastAsia="微软雅黑" w:cs="宋体"/>
          <w:b/>
          <w:bCs/>
          <w:color w:val="393939"/>
          <w:kern w:val="0"/>
          <w:sz w:val="24"/>
          <w:szCs w:val="24"/>
        </w:rPr>
        <w:t>持不同意见的评委应在评标报告上签署不同意见及理由，否则视为同意评标报告。</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6.9在评标过程中发现投标人有下列情形之一的，评标委员会应认定其</w:t>
      </w:r>
      <w:r>
        <w:rPr>
          <w:rFonts w:ascii="宋体" w:hAnsi="宋体" w:eastAsia="微软雅黑" w:cs="宋体"/>
          <w:b/>
          <w:bCs/>
          <w:color w:val="393939"/>
          <w:kern w:val="0"/>
          <w:sz w:val="24"/>
          <w:szCs w:val="24"/>
        </w:rPr>
        <w:t>投标无效</w:t>
      </w:r>
      <w:r>
        <w:rPr>
          <w:rFonts w:ascii="宋体" w:hAnsi="宋体" w:eastAsia="微软雅黑" w:cs="宋体"/>
          <w:color w:val="393939"/>
          <w:kern w:val="0"/>
          <w:sz w:val="24"/>
          <w:szCs w:val="24"/>
        </w:rPr>
        <w:t>，并书面报告本项目监督管理部门：</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（1）恶意串通（包括但不限于招标文件第三章第</w:t>
      </w:r>
      <w:r>
        <w:rPr>
          <w:rFonts w:ascii="Calibri" w:hAnsi="Calibri" w:eastAsia="微软雅黑" w:cs="Calibri"/>
          <w:color w:val="393939"/>
          <w:kern w:val="0"/>
          <w:sz w:val="24"/>
          <w:szCs w:val="24"/>
        </w:rPr>
        <w:t>9.7</w:t>
      </w:r>
      <w:r>
        <w:rPr>
          <w:rFonts w:ascii="宋体" w:hAnsi="宋体" w:eastAsia="微软雅黑" w:cs="宋体"/>
          <w:color w:val="393939"/>
          <w:kern w:val="0"/>
          <w:sz w:val="24"/>
          <w:szCs w:val="24"/>
        </w:rPr>
        <w:t>条规定情形）；</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（2）妨碍其他投标人的竞争行为；</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（3）损害采购人或其他投标人的合法权益。</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6.10评标过程中，有下列情形之一的，应予废标：</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（1）符合性审查合格的投标人不足三家的；</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（2）有关法律、法规和规章规定废标的情形。</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ascii="宋体" w:hAnsi="宋体" w:eastAsia="微软雅黑" w:cs="宋体"/>
          <w:b/>
          <w:bCs/>
          <w:color w:val="393939"/>
          <w:kern w:val="0"/>
          <w:sz w:val="24"/>
          <w:szCs w:val="24"/>
        </w:rPr>
        <w:t>若废标，则本次采购活动结束，</w:t>
      </w:r>
      <w:r>
        <w:rPr>
          <w:rFonts w:ascii="宋体" w:hAnsi="宋体" w:eastAsia="微软雅黑" w:cs="宋体"/>
          <w:color w:val="393939"/>
          <w:kern w:val="0"/>
          <w:sz w:val="24"/>
          <w:szCs w:val="24"/>
          <w:u w:val="single"/>
        </w:rPr>
        <w:t>福建立勤招标代理有限公司</w:t>
      </w:r>
      <w:r>
        <w:rPr>
          <w:rFonts w:ascii="宋体" w:hAnsi="宋体" w:eastAsia="微软雅黑" w:cs="宋体"/>
          <w:b/>
          <w:bCs/>
          <w:color w:val="393939"/>
          <w:kern w:val="0"/>
          <w:sz w:val="24"/>
          <w:szCs w:val="24"/>
        </w:rPr>
        <w:t>将依法组织后续采购活动（包括但不限于：重新招标、采用其他方式采购等）。</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7、评标方法和标准</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7.1评标方法：</w:t>
      </w:r>
      <w:r>
        <w:rPr>
          <w:rFonts w:hint="eastAsia" w:ascii="微软雅黑" w:hAnsi="微软雅黑" w:eastAsia="微软雅黑" w:cs="宋体"/>
          <w:color w:val="393939"/>
          <w:kern w:val="0"/>
          <w:sz w:val="24"/>
          <w:szCs w:val="24"/>
        </w:rPr>
        <w:t> 合同包1采用综合评分法。</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7.2评标标准</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合同包1采用综合评分法</w:t>
      </w:r>
      <w:r>
        <w:rPr>
          <w:rFonts w:ascii="宋体" w:hAnsi="宋体" w:eastAsia="微软雅黑" w:cs="宋体"/>
          <w:color w:val="393939"/>
          <w:kern w:val="0"/>
          <w:sz w:val="24"/>
          <w:szCs w:val="24"/>
        </w:rPr>
        <w:t>：</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（1）投标文件满足招标文件全部实质性要求，且按照评审因素的量化指标评审得分（即评标总得分）最高的投标人为中标候选人。</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（2）每个投标人的评标总得分</w:t>
      </w:r>
      <w:r>
        <w:rPr>
          <w:rFonts w:ascii="Calibri" w:hAnsi="Calibri" w:eastAsia="微软雅黑" w:cs="Calibri"/>
          <w:color w:val="393939"/>
          <w:kern w:val="0"/>
          <w:sz w:val="24"/>
          <w:szCs w:val="24"/>
        </w:rPr>
        <w:t>FA</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F1</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A1</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F2</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A2</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F3</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A3</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F4</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A4</w:t>
      </w:r>
      <w:r>
        <w:rPr>
          <w:rFonts w:ascii="宋体" w:hAnsi="宋体" w:eastAsia="微软雅黑" w:cs="宋体"/>
          <w:color w:val="393939"/>
          <w:kern w:val="0"/>
          <w:sz w:val="24"/>
          <w:szCs w:val="24"/>
        </w:rPr>
        <w:t>（若有），其中：</w:t>
      </w:r>
      <w:r>
        <w:rPr>
          <w:rFonts w:ascii="Calibri" w:hAnsi="Calibri" w:eastAsia="微软雅黑" w:cs="Calibri"/>
          <w:color w:val="393939"/>
          <w:kern w:val="0"/>
          <w:sz w:val="24"/>
          <w:szCs w:val="24"/>
        </w:rPr>
        <w:t>F1</w:t>
      </w:r>
      <w:r>
        <w:rPr>
          <w:rFonts w:ascii="宋体" w:hAnsi="宋体" w:eastAsia="微软雅黑" w:cs="宋体"/>
          <w:color w:val="393939"/>
          <w:kern w:val="0"/>
          <w:sz w:val="24"/>
          <w:szCs w:val="24"/>
        </w:rPr>
        <w:t>指价格项评审因素得分、</w:t>
      </w:r>
      <w:r>
        <w:rPr>
          <w:rFonts w:ascii="Calibri" w:hAnsi="Calibri" w:eastAsia="微软雅黑" w:cs="Calibri"/>
          <w:color w:val="393939"/>
          <w:kern w:val="0"/>
          <w:sz w:val="24"/>
          <w:szCs w:val="24"/>
        </w:rPr>
        <w:t>F2</w:t>
      </w:r>
      <w:r>
        <w:rPr>
          <w:rFonts w:ascii="宋体" w:hAnsi="宋体" w:eastAsia="微软雅黑" w:cs="宋体"/>
          <w:color w:val="393939"/>
          <w:kern w:val="0"/>
          <w:sz w:val="24"/>
          <w:szCs w:val="24"/>
        </w:rPr>
        <w:t>指技术项评审因素得分、</w:t>
      </w:r>
      <w:r>
        <w:rPr>
          <w:rFonts w:ascii="Calibri" w:hAnsi="Calibri" w:eastAsia="微软雅黑" w:cs="Calibri"/>
          <w:color w:val="393939"/>
          <w:kern w:val="0"/>
          <w:sz w:val="24"/>
          <w:szCs w:val="24"/>
        </w:rPr>
        <w:t>F3</w:t>
      </w:r>
      <w:r>
        <w:rPr>
          <w:rFonts w:ascii="宋体" w:hAnsi="宋体" w:eastAsia="微软雅黑" w:cs="宋体"/>
          <w:color w:val="393939"/>
          <w:kern w:val="0"/>
          <w:sz w:val="24"/>
          <w:szCs w:val="24"/>
        </w:rPr>
        <w:t>指商务项评审因素得分，</w:t>
      </w:r>
      <w:r>
        <w:rPr>
          <w:rFonts w:ascii="Calibri" w:hAnsi="Calibri" w:eastAsia="微软雅黑" w:cs="Calibri"/>
          <w:color w:val="393939"/>
          <w:kern w:val="0"/>
          <w:sz w:val="24"/>
          <w:szCs w:val="24"/>
        </w:rPr>
        <w:t>A1</w:t>
      </w:r>
      <w:r>
        <w:rPr>
          <w:rFonts w:ascii="宋体" w:hAnsi="宋体" w:eastAsia="微软雅黑" w:cs="宋体"/>
          <w:color w:val="393939"/>
          <w:kern w:val="0"/>
          <w:sz w:val="24"/>
          <w:szCs w:val="24"/>
        </w:rPr>
        <w:t>指价格项评审因素所占的权重、</w:t>
      </w:r>
      <w:r>
        <w:rPr>
          <w:rFonts w:ascii="Calibri" w:hAnsi="Calibri" w:eastAsia="微软雅黑" w:cs="Calibri"/>
          <w:color w:val="393939"/>
          <w:kern w:val="0"/>
          <w:sz w:val="24"/>
          <w:szCs w:val="24"/>
        </w:rPr>
        <w:t>A2</w:t>
      </w:r>
      <w:r>
        <w:rPr>
          <w:rFonts w:ascii="宋体" w:hAnsi="宋体" w:eastAsia="微软雅黑" w:cs="宋体"/>
          <w:color w:val="393939"/>
          <w:kern w:val="0"/>
          <w:sz w:val="24"/>
          <w:szCs w:val="24"/>
        </w:rPr>
        <w:t>指技术项评审因素所占的权重、</w:t>
      </w:r>
      <w:r>
        <w:rPr>
          <w:rFonts w:ascii="Calibri" w:hAnsi="Calibri" w:eastAsia="微软雅黑" w:cs="Calibri"/>
          <w:color w:val="393939"/>
          <w:kern w:val="0"/>
          <w:sz w:val="24"/>
          <w:szCs w:val="24"/>
        </w:rPr>
        <w:t>A3</w:t>
      </w:r>
      <w:r>
        <w:rPr>
          <w:rFonts w:ascii="宋体" w:hAnsi="宋体" w:eastAsia="微软雅黑" w:cs="宋体"/>
          <w:color w:val="393939"/>
          <w:kern w:val="0"/>
          <w:sz w:val="24"/>
          <w:szCs w:val="24"/>
        </w:rPr>
        <w:t>指商务项评审因素所占的权重，</w:t>
      </w:r>
      <w:r>
        <w:rPr>
          <w:rFonts w:ascii="Calibri" w:hAnsi="Calibri" w:eastAsia="微软雅黑" w:cs="Calibri"/>
          <w:color w:val="393939"/>
          <w:kern w:val="0"/>
          <w:sz w:val="24"/>
          <w:szCs w:val="24"/>
        </w:rPr>
        <w:t>A1+A2+A3=1</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F1</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A1</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F2</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A2</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F3</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A3=100</w:t>
      </w:r>
      <w:r>
        <w:rPr>
          <w:rFonts w:ascii="宋体" w:hAnsi="宋体" w:eastAsia="微软雅黑" w:cs="宋体"/>
          <w:color w:val="393939"/>
          <w:kern w:val="0"/>
          <w:sz w:val="24"/>
          <w:szCs w:val="24"/>
        </w:rPr>
        <w:t>分（满分时），</w:t>
      </w:r>
      <w:r>
        <w:rPr>
          <w:rFonts w:ascii="Calibri" w:hAnsi="Calibri" w:eastAsia="微软雅黑" w:cs="Calibri"/>
          <w:color w:val="393939"/>
          <w:kern w:val="0"/>
          <w:sz w:val="24"/>
          <w:szCs w:val="24"/>
        </w:rPr>
        <w:t>F4</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A4</w:t>
      </w:r>
      <w:r>
        <w:rPr>
          <w:rFonts w:ascii="宋体" w:hAnsi="宋体" w:eastAsia="微软雅黑" w:cs="宋体"/>
          <w:color w:val="393939"/>
          <w:kern w:val="0"/>
          <w:sz w:val="24"/>
          <w:szCs w:val="24"/>
        </w:rPr>
        <w:t>为加分项（即优先类节能产品、环境标志产品在采购活动中可享有的加分优惠）。</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（3）各项评审因素的设置如下：</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①</w:t>
      </w:r>
      <w:r>
        <w:rPr>
          <w:rFonts w:ascii="宋体" w:hAnsi="宋体" w:eastAsia="微软雅黑" w:cs="宋体"/>
          <w:color w:val="393939"/>
          <w:kern w:val="0"/>
          <w:sz w:val="24"/>
          <w:szCs w:val="24"/>
        </w:rPr>
        <w:t>价格项（</w:t>
      </w:r>
      <w:r>
        <w:rPr>
          <w:rFonts w:ascii="Calibri" w:hAnsi="Calibri" w:eastAsia="微软雅黑" w:cs="Calibri"/>
          <w:color w:val="393939"/>
          <w:kern w:val="0"/>
          <w:sz w:val="24"/>
          <w:szCs w:val="24"/>
        </w:rPr>
        <w:t>F1</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A1</w:t>
      </w:r>
      <w:r>
        <w:rPr>
          <w:rFonts w:ascii="宋体" w:hAnsi="宋体" w:eastAsia="微软雅黑" w:cs="宋体"/>
          <w:color w:val="393939"/>
          <w:kern w:val="0"/>
          <w:sz w:val="24"/>
          <w:szCs w:val="24"/>
        </w:rPr>
        <w:t>）满分为</w:t>
      </w:r>
      <w:r>
        <w:rPr>
          <w:rFonts w:ascii="宋体" w:hAnsi="宋体" w:eastAsia="微软雅黑" w:cs="宋体"/>
          <w:color w:val="393939"/>
          <w:kern w:val="0"/>
          <w:sz w:val="24"/>
          <w:szCs w:val="24"/>
          <w:u w:val="single"/>
        </w:rPr>
        <w:t>50</w:t>
      </w:r>
      <w:r>
        <w:rPr>
          <w:rFonts w:ascii="宋体" w:hAnsi="宋体" w:eastAsia="微软雅黑" w:cs="宋体"/>
          <w:color w:val="393939"/>
          <w:kern w:val="0"/>
          <w:sz w:val="24"/>
          <w:szCs w:val="24"/>
        </w:rPr>
        <w:t>分。</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微软雅黑" w:cs="Calibri"/>
          <w:color w:val="393939"/>
          <w:kern w:val="0"/>
          <w:sz w:val="24"/>
          <w:szCs w:val="24"/>
        </w:rPr>
        <w:t>=</w:t>
      </w:r>
      <w:r>
        <w:rPr>
          <w:rFonts w:ascii="宋体" w:hAnsi="宋体" w:eastAsia="微软雅黑" w:cs="宋体"/>
          <w:color w:val="393939"/>
          <w:kern w:val="0"/>
          <w:sz w:val="24"/>
          <w:szCs w:val="24"/>
        </w:rPr>
        <w:t>（评标基准价／投标报价）×</w:t>
      </w:r>
      <w:r>
        <w:rPr>
          <w:rFonts w:ascii="Calibri" w:hAnsi="Calibri" w:eastAsia="微软雅黑" w:cs="Calibri"/>
          <w:color w:val="393939"/>
          <w:kern w:val="0"/>
          <w:sz w:val="24"/>
          <w:szCs w:val="24"/>
        </w:rPr>
        <w:t>100</w:t>
      </w:r>
      <w:r>
        <w:rPr>
          <w:rFonts w:ascii="宋体" w:hAnsi="宋体" w:eastAsia="微软雅黑" w:cs="宋体"/>
          <w:color w:val="393939"/>
          <w:kern w:val="0"/>
          <w:sz w:val="24"/>
          <w:szCs w:val="24"/>
        </w:rPr>
        <w:t>。因落实政府采购政策需进行价格扣除的，以扣除后的价格计算评标基准价和投标报价。</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 w:val="24"/>
          <w:szCs w:val="24"/>
        </w:rPr>
        <w:t>b.</w:t>
      </w:r>
      <w:r>
        <w:rPr>
          <w:rFonts w:ascii="宋体" w:hAnsi="宋体" w:eastAsia="微软雅黑" w:cs="宋体"/>
          <w:color w:val="393939"/>
          <w:kern w:val="0"/>
          <w:sz w:val="24"/>
          <w:szCs w:val="24"/>
        </w:rPr>
        <w:t>价格扣除的规则如下：</w:t>
      </w:r>
    </w:p>
    <w:tbl>
      <w:tblPr>
        <w:tblStyle w:val="6"/>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58"/>
        <w:gridCol w:w="68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4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68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68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残疾人福利性单位提供本单位制造的货物、承担的工程或服务，或提供其他残疾人福利性单位制造的货物（不包括使用非残疾人福利性单位注册商标的货物），对相应货物、工程或服务的价格给予10%的扣除。</w:t>
            </w:r>
          </w:p>
        </w:tc>
      </w:tr>
    </w:tbl>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②</w:t>
      </w:r>
      <w:r>
        <w:rPr>
          <w:rFonts w:ascii="宋体" w:hAnsi="宋体" w:eastAsia="微软雅黑" w:cs="宋体"/>
          <w:color w:val="393939"/>
          <w:kern w:val="0"/>
          <w:sz w:val="24"/>
          <w:szCs w:val="24"/>
        </w:rPr>
        <w:t>技术项（</w:t>
      </w:r>
      <w:r>
        <w:rPr>
          <w:rFonts w:ascii="Calibri" w:hAnsi="Calibri" w:eastAsia="微软雅黑" w:cs="Calibri"/>
          <w:color w:val="393939"/>
          <w:kern w:val="0"/>
          <w:sz w:val="24"/>
          <w:szCs w:val="24"/>
        </w:rPr>
        <w:t>F2</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A2</w:t>
      </w:r>
      <w:r>
        <w:rPr>
          <w:rFonts w:ascii="宋体" w:hAnsi="宋体" w:eastAsia="微软雅黑" w:cs="宋体"/>
          <w:color w:val="393939"/>
          <w:kern w:val="0"/>
          <w:sz w:val="24"/>
          <w:szCs w:val="24"/>
        </w:rPr>
        <w:t>）满分为</w:t>
      </w:r>
      <w:r>
        <w:rPr>
          <w:rFonts w:ascii="宋体" w:hAnsi="宋体" w:eastAsia="微软雅黑" w:cs="宋体"/>
          <w:color w:val="393939"/>
          <w:kern w:val="0"/>
          <w:sz w:val="24"/>
          <w:szCs w:val="24"/>
          <w:u w:val="single"/>
        </w:rPr>
        <w:t>35</w:t>
      </w:r>
      <w:r>
        <w:rPr>
          <w:rFonts w:ascii="宋体" w:hAnsi="宋体" w:eastAsia="微软雅黑" w:cs="宋体"/>
          <w:color w:val="393939"/>
          <w:kern w:val="0"/>
          <w:sz w:val="24"/>
          <w:szCs w:val="24"/>
        </w:rPr>
        <w:t>分。</w:t>
      </w:r>
    </w:p>
    <w:tbl>
      <w:tblPr>
        <w:tblStyle w:val="6"/>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5"/>
        <w:gridCol w:w="410"/>
        <w:gridCol w:w="74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4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A1</w:t>
            </w:r>
          </w:p>
        </w:tc>
        <w:tc>
          <w:tcPr>
            <w:tcW w:w="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w:t>
            </w:r>
          </w:p>
        </w:tc>
        <w:tc>
          <w:tcPr>
            <w:tcW w:w="74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委员会将依据投标人所提供的技术和服务要求响应表，参照招标文件中技术参数的要求进行评价：标注“★”的技术参数为重要指标，负偏离为未实质性响应招标文件要求，其投标无效。未标注“★”的技术参数每负偏离一项扣1分。本项满分为20分，最低得分为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A2</w:t>
            </w:r>
          </w:p>
        </w:tc>
        <w:tc>
          <w:tcPr>
            <w:tcW w:w="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根据投标人所提供的绿化养护工作计划及组织实施方案是否完整、合理、可行等情况，由评委进行评分。方案完整合理可行的得1分，方案较完整合理可行的得0.5分，其余不得分。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A3</w:t>
            </w:r>
          </w:p>
        </w:tc>
        <w:tc>
          <w:tcPr>
            <w:tcW w:w="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根据投标人所提供的绿化养护工作质量目标和实施措施，由评委进行评分。目标和措施完全满足采购人需求的得1分，比较满足采购人需求的得0.5分，其余不得分。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A4</w:t>
            </w:r>
          </w:p>
        </w:tc>
        <w:tc>
          <w:tcPr>
            <w:tcW w:w="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74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根据投标人所提供的日常及重大活动、节假日绿化养护工作任务安排方案优劣情况，由评委进行评分。方案完整合理的得2分，方案较完整合理的得1分，其余不得分。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A5</w:t>
            </w:r>
          </w:p>
        </w:tc>
        <w:tc>
          <w:tcPr>
            <w:tcW w:w="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74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绿化养护各工种人员安排及技术操作能力情况进行评分：投标人针对本项目拟投入的绿化养护各工种人员（必须同时具有绿化工、花卉工或花卉园艺师）安排及技术操作能力情况进行评分：拟投入的高级专业技术工人≥5人的得1分；拟投入的中级专业技术工人≥5人的得1分，满分2分。 投标人须提供人员名单并提供证书复印件和投标截止时间前6个月由投标人为其连续缴纳社保的凭证。（从社保窗口或从社保系统中打印的有盖章的社会保障资金缴纳证明材料）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A6</w:t>
            </w:r>
          </w:p>
        </w:tc>
        <w:tc>
          <w:tcPr>
            <w:tcW w:w="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各投标人具有园林绿化相关专业中级职称技术数量进行评审：3人≤具有园林相关专业中级技术职称人员＜5人的得0.5分；具有园林相关专业中级技术职称人员≥5人的得1分。须提供人员名单并提供证书复印件和投标截止时间前6个月由投标人为其连续依法在投标人单位缴纳的社保的证明材料。（从社保窗口或从社保系统中打印的有盖章的社会保障资金缴纳证明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A7</w:t>
            </w:r>
          </w:p>
        </w:tc>
        <w:tc>
          <w:tcPr>
            <w:tcW w:w="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拥有的大型道路绿化养护机械设备、种类情况进行评分：投标人满足自有的2辆洒水车，提供1辆的得0.5分，满分1分。投标人须提供车辆产权证复印件，投标人投标文件中提交的车辆如为过户车辆，过户时间应满6个月以上，不满足的不计入评分。以上证件所注明的单位应与投标人一致，未提供或提供不全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A8</w:t>
            </w:r>
          </w:p>
        </w:tc>
        <w:tc>
          <w:tcPr>
            <w:tcW w:w="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根据投标人针对本项目提供的作业人员开展养护操作安全、文明等教育方案的情况，由评委进行评分。方案完全符合要求的得1分，比较符合要求的得0.5分，其余不得分。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A9</w:t>
            </w:r>
          </w:p>
        </w:tc>
        <w:tc>
          <w:tcPr>
            <w:tcW w:w="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根据投标人针对本项目提供的抢险救灾工作的预案以及该预案的可行性，由评委进行评分。预案完善可行的得1分，较完善可行的得0.5分，其余不得分。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A10</w:t>
            </w:r>
          </w:p>
        </w:tc>
        <w:tc>
          <w:tcPr>
            <w:tcW w:w="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根据投标人所提供的福州市园林植物主要病虫害的描述情况及病虫害防治专项方案情况，由评委进行评分。方案完善合理的得1分，较完善合理的得0.5分，其余不得分。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A11</w:t>
            </w:r>
          </w:p>
        </w:tc>
        <w:tc>
          <w:tcPr>
            <w:tcW w:w="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74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拟派驻的作业班组内配备植保专职人员（即植保类学历证书或建设部门核发的园林植保工或林业有害生物防治员）进行评分，每提供1名的得1分，满分2分。以上人员需在企业服务期满6个月，并提供证书复印件和缴纳社保证明材料复印件。（提供投标截止时间前6个月由投标人为其连续缴纳社保的凭证，缴纳社保的凭证应从社保窗口或从社保系统中打印的有盖章的社会保障资金缴纳证明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A12</w:t>
            </w:r>
          </w:p>
        </w:tc>
        <w:tc>
          <w:tcPr>
            <w:tcW w:w="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74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根据投标人现场勘查情况，投标人有进行现场勘查的得2分，未勘查的不得分。投标人须提供现场勘查证明材料。</w:t>
            </w:r>
          </w:p>
        </w:tc>
      </w:tr>
    </w:tbl>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③</w:t>
      </w:r>
      <w:r>
        <w:rPr>
          <w:rFonts w:ascii="宋体" w:hAnsi="宋体" w:eastAsia="微软雅黑" w:cs="宋体"/>
          <w:color w:val="393939"/>
          <w:kern w:val="0"/>
          <w:sz w:val="24"/>
          <w:szCs w:val="24"/>
        </w:rPr>
        <w:t>商务项（</w:t>
      </w:r>
      <w:r>
        <w:rPr>
          <w:rFonts w:ascii="Calibri" w:hAnsi="Calibri" w:eastAsia="微软雅黑" w:cs="Calibri"/>
          <w:color w:val="393939"/>
          <w:kern w:val="0"/>
          <w:sz w:val="24"/>
          <w:szCs w:val="24"/>
        </w:rPr>
        <w:t>F3</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A3</w:t>
      </w:r>
      <w:r>
        <w:rPr>
          <w:rFonts w:ascii="宋体" w:hAnsi="宋体" w:eastAsia="微软雅黑" w:cs="宋体"/>
          <w:color w:val="393939"/>
          <w:kern w:val="0"/>
          <w:sz w:val="24"/>
          <w:szCs w:val="24"/>
        </w:rPr>
        <w:t>）满分为</w:t>
      </w:r>
      <w:r>
        <w:rPr>
          <w:rFonts w:ascii="宋体" w:hAnsi="宋体" w:eastAsia="微软雅黑" w:cs="宋体"/>
          <w:color w:val="393939"/>
          <w:kern w:val="0"/>
          <w:sz w:val="24"/>
          <w:szCs w:val="24"/>
          <w:u w:val="single"/>
        </w:rPr>
        <w:t>15</w:t>
      </w:r>
      <w:r>
        <w:rPr>
          <w:rFonts w:ascii="宋体" w:hAnsi="宋体" w:eastAsia="微软雅黑" w:cs="宋体"/>
          <w:color w:val="393939"/>
          <w:kern w:val="0"/>
          <w:sz w:val="24"/>
          <w:szCs w:val="24"/>
        </w:rPr>
        <w:t>分。</w:t>
      </w:r>
    </w:p>
    <w:tbl>
      <w:tblPr>
        <w:tblStyle w:val="6"/>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2"/>
        <w:gridCol w:w="363"/>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362"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363"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59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362"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B1</w:t>
            </w:r>
          </w:p>
        </w:tc>
        <w:tc>
          <w:tcPr>
            <w:tcW w:w="363"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59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投标人具有有效期内的ISO9001质量管理体系认证证书的得1分；具有有效期内的IS014001环境管理体系认证证书的得1分；具有有效期内的OHSAS 18001职业健康安全管理体系认证证书的得1分。须提供证书复印件以及中国合格评定国家认可委员会(https://www.cnas.org.cn)（或中国国家认证认可监督管理委员会(http://www.cnca.gov.cn)）网站的下载网页并注明网址并加盖投标人公章，评标过程中如发现投标人提供的证书复印件中信息与下载网页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362"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B2</w:t>
            </w:r>
          </w:p>
        </w:tc>
        <w:tc>
          <w:tcPr>
            <w:tcW w:w="363"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59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 2017、2018年度以来为公司现有员工购买人身意外保险情况(包括个人意外险或雇主责任险)进行评议，死亡伤残赔付限额≥30万的得1分。投标人须提供保单复印件。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362"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B3</w:t>
            </w:r>
          </w:p>
        </w:tc>
        <w:tc>
          <w:tcPr>
            <w:tcW w:w="363"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59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投标人获得省级及以上建设主管部门认可的园林景观类工程质量优秀证书的得1分，须提供相关证书复印件。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362"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B4</w:t>
            </w:r>
          </w:p>
        </w:tc>
        <w:tc>
          <w:tcPr>
            <w:tcW w:w="363"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59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根据投标人自2013年1月1日（日期以合同签订时间为准） 至本次投标截止日期的绿化养护服务业绩进行评分，每提供一份有效业绩的得3分，满分3分。（有效的业绩项目中须含中标公告（提供相关网站中标公告的下载网页并注明网址，或从政府采购监督部门网站上的直接打印件）、中标通知书复印件、采购合同文本复印件，以及能够证明该业绩项目已经采购人验收合格的相关证明文件复印件。未同时提供以上各项证明材料的，该项业绩不给予计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2"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B5</w:t>
            </w:r>
          </w:p>
        </w:tc>
        <w:tc>
          <w:tcPr>
            <w:tcW w:w="363"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59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投标人在福州市具有不少于10亩的苗圃或培育基地的得3分，在福州市以外地区具有不少于10亩的苗圃或培育基地的得1.5分。投标人须提供有效的产权证或者租赁合同复印件（租期至少涵盖本项目服务期止）。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2"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B6</w:t>
            </w:r>
          </w:p>
        </w:tc>
        <w:tc>
          <w:tcPr>
            <w:tcW w:w="363"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59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为保障服务的便捷性，投标人在福州市设有售后服务机构或分支机构的得3分，在福建省内设有售后服务机构或分支机构的得1分。(须提供相关证明材料复印件)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2"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B8</w:t>
            </w:r>
          </w:p>
        </w:tc>
        <w:tc>
          <w:tcPr>
            <w:tcW w:w="363"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59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投标人具有参与抗台抢险救灾经验且受到表彰的得1分。须提供设区市及以上建设行政主管部门或园林行业主管部门官方网站发布的信息截图佐证，未提供的不得分。</w:t>
            </w:r>
          </w:p>
        </w:tc>
      </w:tr>
    </w:tbl>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④</w:t>
      </w:r>
      <w:r>
        <w:rPr>
          <w:rFonts w:ascii="宋体" w:hAnsi="宋体" w:eastAsia="微软雅黑" w:cs="宋体"/>
          <w:color w:val="393939"/>
          <w:kern w:val="0"/>
          <w:sz w:val="24"/>
          <w:szCs w:val="24"/>
        </w:rPr>
        <w:t>加分项（</w:t>
      </w:r>
      <w:r>
        <w:rPr>
          <w:rFonts w:ascii="Calibri" w:hAnsi="Calibri" w:eastAsia="微软雅黑" w:cs="Calibri"/>
          <w:color w:val="393939"/>
          <w:kern w:val="0"/>
          <w:sz w:val="24"/>
          <w:szCs w:val="24"/>
        </w:rPr>
        <w:t>F4</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A4</w:t>
      </w:r>
      <w:r>
        <w:rPr>
          <w:rFonts w:ascii="宋体" w:hAnsi="宋体" w:eastAsia="微软雅黑" w:cs="宋体"/>
          <w:color w:val="393939"/>
          <w:kern w:val="0"/>
          <w:sz w:val="24"/>
          <w:szCs w:val="24"/>
        </w:rPr>
        <w:t>）</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a.优先类节能产品、环境标志产品：</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a1若同一合同包内节能、环境标志产品报价总金额低于该合同包报价总金额</w:t>
      </w:r>
      <w:r>
        <w:rPr>
          <w:rFonts w:ascii="Calibri" w:hAnsi="Calibri" w:eastAsia="微软雅黑" w:cs="Calibri"/>
          <w:color w:val="393939"/>
          <w:kern w:val="0"/>
          <w:sz w:val="24"/>
          <w:szCs w:val="24"/>
        </w:rPr>
        <w:t>20%</w:t>
      </w:r>
      <w:r>
        <w:rPr>
          <w:rFonts w:ascii="宋体" w:hAnsi="宋体" w:eastAsia="微软雅黑" w:cs="宋体"/>
          <w:color w:val="393939"/>
          <w:kern w:val="0"/>
          <w:sz w:val="24"/>
          <w:szCs w:val="24"/>
        </w:rPr>
        <w:t>（含</w:t>
      </w:r>
      <w:r>
        <w:rPr>
          <w:rFonts w:ascii="Calibri" w:hAnsi="Calibri" w:eastAsia="微软雅黑" w:cs="Calibri"/>
          <w:color w:val="393939"/>
          <w:kern w:val="0"/>
          <w:sz w:val="24"/>
          <w:szCs w:val="24"/>
        </w:rPr>
        <w:t>20%</w:t>
      </w:r>
      <w:r>
        <w:rPr>
          <w:rFonts w:ascii="宋体" w:hAnsi="宋体" w:eastAsia="微软雅黑" w:cs="宋体"/>
          <w:color w:val="393939"/>
          <w:kern w:val="0"/>
          <w:sz w:val="24"/>
          <w:szCs w:val="24"/>
        </w:rPr>
        <w:t>）以下，将分别给予节能、环境标志产品价格项（</w:t>
      </w:r>
      <w:r>
        <w:rPr>
          <w:rFonts w:ascii="Calibri" w:hAnsi="Calibri" w:eastAsia="微软雅黑" w:cs="Calibri"/>
          <w:color w:val="393939"/>
          <w:kern w:val="0"/>
          <w:sz w:val="24"/>
          <w:szCs w:val="24"/>
        </w:rPr>
        <w:t>F1</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A1</w:t>
      </w:r>
      <w:r>
        <w:rPr>
          <w:rFonts w:ascii="宋体" w:hAnsi="宋体" w:eastAsia="微软雅黑" w:cs="宋体"/>
          <w:color w:val="393939"/>
          <w:kern w:val="0"/>
          <w:sz w:val="24"/>
          <w:szCs w:val="24"/>
        </w:rPr>
        <w:t>，按照满分计）和技术项（</w:t>
      </w:r>
      <w:r>
        <w:rPr>
          <w:rFonts w:ascii="Calibri" w:hAnsi="Calibri" w:eastAsia="微软雅黑" w:cs="Calibri"/>
          <w:color w:val="393939"/>
          <w:kern w:val="0"/>
          <w:sz w:val="24"/>
          <w:szCs w:val="24"/>
        </w:rPr>
        <w:t>F2</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A2</w:t>
      </w:r>
      <w:r>
        <w:rPr>
          <w:rFonts w:ascii="宋体" w:hAnsi="宋体" w:eastAsia="微软雅黑" w:cs="宋体"/>
          <w:color w:val="393939"/>
          <w:kern w:val="0"/>
          <w:sz w:val="24"/>
          <w:szCs w:val="24"/>
        </w:rPr>
        <w:t>，按照满分计）</w:t>
      </w:r>
      <w:r>
        <w:rPr>
          <w:rFonts w:ascii="Calibri" w:hAnsi="Calibri" w:eastAsia="微软雅黑" w:cs="Calibri"/>
          <w:color w:val="393939"/>
          <w:kern w:val="0"/>
          <w:sz w:val="24"/>
          <w:szCs w:val="24"/>
        </w:rPr>
        <w:t>4%</w:t>
      </w:r>
      <w:r>
        <w:rPr>
          <w:rFonts w:ascii="宋体" w:hAnsi="宋体" w:eastAsia="微软雅黑" w:cs="宋体"/>
          <w:color w:val="393939"/>
          <w:kern w:val="0"/>
          <w:sz w:val="24"/>
          <w:szCs w:val="24"/>
        </w:rPr>
        <w:t>的加分；若同一合同包内节能、环境标志产品报价总金额占该合同包报价总金额</w:t>
      </w:r>
      <w:r>
        <w:rPr>
          <w:rFonts w:ascii="Calibri" w:hAnsi="Calibri" w:eastAsia="微软雅黑" w:cs="Calibri"/>
          <w:color w:val="393939"/>
          <w:kern w:val="0"/>
          <w:sz w:val="24"/>
          <w:szCs w:val="24"/>
        </w:rPr>
        <w:t>20%-50%</w:t>
      </w:r>
      <w:r>
        <w:rPr>
          <w:rFonts w:ascii="宋体" w:hAnsi="宋体" w:eastAsia="微软雅黑" w:cs="宋体"/>
          <w:color w:val="393939"/>
          <w:kern w:val="0"/>
          <w:sz w:val="24"/>
          <w:szCs w:val="24"/>
        </w:rPr>
        <w:t>（含</w:t>
      </w:r>
      <w:r>
        <w:rPr>
          <w:rFonts w:ascii="Calibri" w:hAnsi="Calibri" w:eastAsia="微软雅黑" w:cs="Calibri"/>
          <w:color w:val="393939"/>
          <w:kern w:val="0"/>
          <w:sz w:val="24"/>
          <w:szCs w:val="24"/>
        </w:rPr>
        <w:t>50%</w:t>
      </w:r>
      <w:r>
        <w:rPr>
          <w:rFonts w:ascii="宋体" w:hAnsi="宋体" w:eastAsia="微软雅黑" w:cs="宋体"/>
          <w:color w:val="393939"/>
          <w:kern w:val="0"/>
          <w:sz w:val="24"/>
          <w:szCs w:val="24"/>
        </w:rPr>
        <w:t>），将分别给予节能、环境标志产品价格项（</w:t>
      </w:r>
      <w:r>
        <w:rPr>
          <w:rFonts w:ascii="Calibri" w:hAnsi="Calibri" w:eastAsia="微软雅黑" w:cs="Calibri"/>
          <w:color w:val="393939"/>
          <w:kern w:val="0"/>
          <w:sz w:val="24"/>
          <w:szCs w:val="24"/>
        </w:rPr>
        <w:t>F1</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A1</w:t>
      </w:r>
      <w:r>
        <w:rPr>
          <w:rFonts w:ascii="宋体" w:hAnsi="宋体" w:eastAsia="微软雅黑" w:cs="宋体"/>
          <w:color w:val="393939"/>
          <w:kern w:val="0"/>
          <w:sz w:val="24"/>
          <w:szCs w:val="24"/>
        </w:rPr>
        <w:t>，按照满分计）和技术项（</w:t>
      </w:r>
      <w:r>
        <w:rPr>
          <w:rFonts w:ascii="Calibri" w:hAnsi="Calibri" w:eastAsia="微软雅黑" w:cs="Calibri"/>
          <w:color w:val="393939"/>
          <w:kern w:val="0"/>
          <w:sz w:val="24"/>
          <w:szCs w:val="24"/>
        </w:rPr>
        <w:t>F2</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A2</w:t>
      </w:r>
      <w:r>
        <w:rPr>
          <w:rFonts w:ascii="宋体" w:hAnsi="宋体" w:eastAsia="微软雅黑" w:cs="宋体"/>
          <w:color w:val="393939"/>
          <w:kern w:val="0"/>
          <w:sz w:val="24"/>
          <w:szCs w:val="24"/>
        </w:rPr>
        <w:t>，按照满分计）</w:t>
      </w:r>
      <w:r>
        <w:rPr>
          <w:rFonts w:ascii="Calibri" w:hAnsi="Calibri" w:eastAsia="微软雅黑" w:cs="Calibri"/>
          <w:color w:val="393939"/>
          <w:kern w:val="0"/>
          <w:sz w:val="24"/>
          <w:szCs w:val="24"/>
        </w:rPr>
        <w:t>6%</w:t>
      </w:r>
      <w:r>
        <w:rPr>
          <w:rFonts w:ascii="宋体" w:hAnsi="宋体" w:eastAsia="微软雅黑" w:cs="宋体"/>
          <w:color w:val="393939"/>
          <w:kern w:val="0"/>
          <w:sz w:val="24"/>
          <w:szCs w:val="24"/>
        </w:rPr>
        <w:t>的加分；若同一合同包内节能、环境标志产品报价总金额占该合同包报价总金额</w:t>
      </w:r>
      <w:r>
        <w:rPr>
          <w:rFonts w:ascii="Calibri" w:hAnsi="Calibri" w:eastAsia="微软雅黑" w:cs="Calibri"/>
          <w:color w:val="393939"/>
          <w:kern w:val="0"/>
          <w:sz w:val="24"/>
          <w:szCs w:val="24"/>
        </w:rPr>
        <w:t>50%</w:t>
      </w:r>
      <w:r>
        <w:rPr>
          <w:rFonts w:ascii="宋体" w:hAnsi="宋体" w:eastAsia="微软雅黑" w:cs="宋体"/>
          <w:color w:val="393939"/>
          <w:kern w:val="0"/>
          <w:sz w:val="24"/>
          <w:szCs w:val="24"/>
        </w:rPr>
        <w:t>以上的，将分别给予节能、环境标志产品价格项（</w:t>
      </w:r>
      <w:r>
        <w:rPr>
          <w:rFonts w:ascii="Calibri" w:hAnsi="Calibri" w:eastAsia="微软雅黑" w:cs="Calibri"/>
          <w:color w:val="393939"/>
          <w:kern w:val="0"/>
          <w:sz w:val="24"/>
          <w:szCs w:val="24"/>
        </w:rPr>
        <w:t>F1</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A1</w:t>
      </w:r>
      <w:r>
        <w:rPr>
          <w:rFonts w:ascii="宋体" w:hAnsi="宋体" w:eastAsia="微软雅黑" w:cs="宋体"/>
          <w:color w:val="393939"/>
          <w:kern w:val="0"/>
          <w:sz w:val="24"/>
          <w:szCs w:val="24"/>
        </w:rPr>
        <w:t>，按照满分计）和技术项（</w:t>
      </w:r>
      <w:r>
        <w:rPr>
          <w:rFonts w:ascii="Calibri" w:hAnsi="Calibri" w:eastAsia="微软雅黑" w:cs="Calibri"/>
          <w:color w:val="393939"/>
          <w:kern w:val="0"/>
          <w:sz w:val="24"/>
          <w:szCs w:val="24"/>
        </w:rPr>
        <w:t>F2</w:t>
      </w:r>
      <w:r>
        <w:rPr>
          <w:rFonts w:ascii="宋体" w:hAnsi="宋体" w:eastAsia="微软雅黑" w:cs="宋体"/>
          <w:color w:val="393939"/>
          <w:kern w:val="0"/>
          <w:sz w:val="24"/>
          <w:szCs w:val="24"/>
        </w:rPr>
        <w:t>×</w:t>
      </w:r>
      <w:r>
        <w:rPr>
          <w:rFonts w:ascii="Calibri" w:hAnsi="Calibri" w:eastAsia="微软雅黑" w:cs="Calibri"/>
          <w:color w:val="393939"/>
          <w:kern w:val="0"/>
          <w:sz w:val="24"/>
          <w:szCs w:val="24"/>
        </w:rPr>
        <w:t>A2</w:t>
      </w:r>
      <w:r>
        <w:rPr>
          <w:rFonts w:ascii="宋体" w:hAnsi="宋体" w:eastAsia="微软雅黑" w:cs="宋体"/>
          <w:color w:val="393939"/>
          <w:kern w:val="0"/>
          <w:sz w:val="24"/>
          <w:szCs w:val="24"/>
        </w:rPr>
        <w:t>，按照满分计）</w:t>
      </w:r>
      <w:r>
        <w:rPr>
          <w:rFonts w:ascii="Calibri" w:hAnsi="Calibri" w:eastAsia="微软雅黑" w:cs="Calibri"/>
          <w:color w:val="393939"/>
          <w:kern w:val="0"/>
          <w:sz w:val="24"/>
          <w:szCs w:val="24"/>
        </w:rPr>
        <w:t>8%</w:t>
      </w:r>
      <w:r>
        <w:rPr>
          <w:rFonts w:ascii="宋体" w:hAnsi="宋体" w:eastAsia="微软雅黑" w:cs="宋体"/>
          <w:color w:val="393939"/>
          <w:kern w:val="0"/>
          <w:sz w:val="24"/>
          <w:szCs w:val="24"/>
        </w:rPr>
        <w:t>的加分。</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a2若节能、环境标志产品仅是构成投标产品的部件、组件或零件，则该投标产品不享受鼓励优惠政策。同一品目中各认证证书不重复计算加分。强制类节能产品不享受加分。</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0"/>
          <w:szCs w:val="20"/>
        </w:rPr>
        <w:br w:type="textWrapping"/>
      </w:r>
      <w:r>
        <w:rPr>
          <w:rFonts w:hint="eastAsia" w:ascii="微软雅黑" w:hAnsi="微软雅黑" w:eastAsia="微软雅黑" w:cs="宋体"/>
          <w:b/>
          <w:bCs/>
          <w:color w:val="393939"/>
          <w:kern w:val="0"/>
          <w:sz w:val="24"/>
          <w:szCs w:val="24"/>
        </w:rPr>
        <w:t>         无</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（4）中标候选人排列规则顺序如下：</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a.按照评标总得分（</w:t>
      </w:r>
      <w:r>
        <w:rPr>
          <w:rFonts w:ascii="Calibri" w:hAnsi="Calibri" w:eastAsia="微软雅黑" w:cs="Calibri"/>
          <w:color w:val="393939"/>
          <w:kern w:val="0"/>
          <w:sz w:val="24"/>
          <w:szCs w:val="24"/>
        </w:rPr>
        <w:t>FA</w:t>
      </w:r>
      <w:r>
        <w:rPr>
          <w:rFonts w:ascii="宋体" w:hAnsi="宋体" w:eastAsia="微软雅黑" w:cs="宋体"/>
          <w:color w:val="393939"/>
          <w:kern w:val="0"/>
          <w:sz w:val="24"/>
          <w:szCs w:val="24"/>
        </w:rPr>
        <w:t>）由高到低顺序排列。</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b.评标总得分（</w:t>
      </w:r>
      <w:r>
        <w:rPr>
          <w:rFonts w:ascii="Calibri" w:hAnsi="Calibri" w:eastAsia="微软雅黑" w:cs="Calibri"/>
          <w:color w:val="393939"/>
          <w:kern w:val="0"/>
          <w:sz w:val="24"/>
          <w:szCs w:val="24"/>
        </w:rPr>
        <w:t>FA</w:t>
      </w:r>
      <w:r>
        <w:rPr>
          <w:rFonts w:ascii="宋体" w:hAnsi="宋体" w:eastAsia="微软雅黑" w:cs="宋体"/>
          <w:color w:val="393939"/>
          <w:kern w:val="0"/>
          <w:sz w:val="24"/>
          <w:szCs w:val="24"/>
        </w:rPr>
        <w:t>）相同的，按照评标价（即价格扣除后的投标报价）由低到高顺序排列。</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c.评标总得分（</w:t>
      </w:r>
      <w:r>
        <w:rPr>
          <w:rFonts w:ascii="Calibri" w:hAnsi="Calibri" w:eastAsia="微软雅黑" w:cs="Calibri"/>
          <w:color w:val="393939"/>
          <w:kern w:val="0"/>
          <w:sz w:val="24"/>
          <w:szCs w:val="24"/>
        </w:rPr>
        <w:t>FA</w:t>
      </w:r>
      <w:r>
        <w:rPr>
          <w:rFonts w:ascii="宋体" w:hAnsi="宋体" w:eastAsia="微软雅黑" w:cs="宋体"/>
          <w:color w:val="393939"/>
          <w:kern w:val="0"/>
          <w:sz w:val="24"/>
          <w:szCs w:val="24"/>
        </w:rPr>
        <w:t>）且评标价（即价格扣除后的投标报价）相同的并列。</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8、其他规定</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8.1评标应全程保密且不得透露给任一投标人或与评标工作无关的人员。</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8.2评标将进行全程实时录音录像，录音录像资料随采购文件一并存档。</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8.3若投标人有任何试图干扰具体评标事务，影响评标委员会独立履行职责的行为，其投标无效且不予退还投标保证金。情节严重的，由财政部门列入不良行为记录。</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8.4其他：</w:t>
      </w:r>
      <w:r>
        <w:rPr>
          <w:rFonts w:hint="eastAsia" w:ascii="微软雅黑" w:hAnsi="微软雅黑" w:eastAsia="微软雅黑" w:cs="宋体"/>
          <w:color w:val="393939"/>
          <w:kern w:val="0"/>
          <w:sz w:val="24"/>
          <w:szCs w:val="24"/>
        </w:rPr>
        <w:t>无。</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第五章</w:t>
      </w:r>
      <w:r>
        <w:rPr>
          <w:rFonts w:hint="eastAsia" w:ascii="微软雅黑" w:hAnsi="微软雅黑" w:eastAsia="微软雅黑" w:cs="宋体"/>
          <w:b/>
          <w:bCs/>
          <w:color w:val="393939"/>
          <w:kern w:val="0"/>
          <w:sz w:val="32"/>
        </w:rPr>
        <w:t>   </w:t>
      </w:r>
      <w:r>
        <w:rPr>
          <w:rFonts w:ascii="宋体" w:hAnsi="宋体" w:eastAsia="微软雅黑" w:cs="宋体"/>
          <w:b/>
          <w:bCs/>
          <w:color w:val="393939"/>
          <w:kern w:val="0"/>
          <w:sz w:val="32"/>
        </w:rPr>
        <w:t>招标内容及要求</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一、项目概况（采购标的）</w:t>
      </w:r>
    </w:p>
    <w:p>
      <w:pPr>
        <w:widowControl/>
        <w:shd w:val="clear" w:color="auto" w:fill="FFFFFF"/>
        <w:spacing w:before="60" w:after="60"/>
        <w:ind w:firstLine="79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3"/>
          <w:szCs w:val="23"/>
        </w:rPr>
        <w:t>本项目为福州市城市规划展示馆室内外绿化管养护服务采购项目，该项目承包期限为3年（2019年4月20日至2022年4月19日，具体以合同签订时间为准）。该合同一年一签，第一年合同期满后，采购人可根据中标人服务情况，考虑是否续签合同。注：本项目采购标的</w:t>
      </w:r>
      <w:r>
        <w:rPr>
          <w:rFonts w:hint="eastAsia" w:ascii="微软雅黑" w:hAnsi="微软雅黑" w:eastAsia="微软雅黑" w:cs="宋体"/>
          <w:color w:val="393939"/>
          <w:kern w:val="0"/>
          <w:sz w:val="20"/>
          <w:szCs w:val="20"/>
        </w:rPr>
        <w:t>一</w:t>
      </w:r>
      <w:r>
        <w:rPr>
          <w:rFonts w:hint="eastAsia" w:ascii="微软雅黑" w:hAnsi="微软雅黑" w:eastAsia="微软雅黑" w:cs="宋体"/>
          <w:color w:val="393939"/>
          <w:kern w:val="0"/>
          <w:sz w:val="23"/>
          <w:szCs w:val="23"/>
        </w:rPr>
        <w:t>览表中的预算金额为一年的预算金额，报价须按一年的预算金额报价。</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二、技术和服务要求</w:t>
      </w:r>
      <w:r>
        <w:rPr>
          <w:rFonts w:ascii="宋体" w:hAnsi="宋体" w:eastAsia="微软雅黑" w:cs="宋体"/>
          <w:b/>
          <w:bCs/>
          <w:color w:val="393939"/>
          <w:kern w:val="0"/>
          <w:sz w:val="24"/>
          <w:szCs w:val="24"/>
        </w:rPr>
        <w:t>（以“</w:t>
      </w:r>
      <w:r>
        <w:rPr>
          <w:rFonts w:hint="eastAsia" w:ascii="宋体" w:hAnsi="宋体" w:eastAsia="宋体" w:cs="宋体"/>
          <w:b/>
          <w:bCs/>
          <w:color w:val="393939"/>
          <w:kern w:val="0"/>
          <w:sz w:val="24"/>
          <w:szCs w:val="24"/>
        </w:rPr>
        <w:t>★</w:t>
      </w:r>
      <w:r>
        <w:rPr>
          <w:rFonts w:ascii="Times New Roman" w:hAnsi="Times New Roman" w:eastAsia="微软雅黑" w:cs="Times New Roman"/>
          <w:b/>
          <w:bCs/>
          <w:color w:val="393939"/>
          <w:kern w:val="0"/>
          <w:sz w:val="24"/>
          <w:szCs w:val="24"/>
        </w:rPr>
        <w:t>”</w:t>
      </w:r>
      <w:r>
        <w:rPr>
          <w:rFonts w:ascii="宋体" w:hAnsi="宋体" w:eastAsia="微软雅黑" w:cs="宋体"/>
          <w:b/>
          <w:bCs/>
          <w:color w:val="393939"/>
          <w:kern w:val="0"/>
          <w:sz w:val="24"/>
          <w:szCs w:val="24"/>
        </w:rPr>
        <w:t>标示的内容为不允许负偏离的实质性要求）</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hint="eastAsia" w:ascii="微软雅黑" w:hAnsi="微软雅黑" w:eastAsia="微软雅黑" w:cs="宋体"/>
          <w:b/>
          <w:bCs/>
          <w:color w:val="393939"/>
          <w:kern w:val="0"/>
          <w:sz w:val="24"/>
          <w:szCs w:val="24"/>
        </w:rPr>
        <w:t>一）技术参数</w:t>
      </w:r>
      <w:r>
        <w:rPr>
          <w:rFonts w:hint="eastAsia" w:ascii="宋体" w:hAnsi="宋体" w:eastAsia="宋体" w:cs="宋体"/>
          <w:color w:val="393939"/>
          <w:kern w:val="0"/>
          <w:sz w:val="24"/>
          <w:szCs w:val="24"/>
        </w:rPr>
        <w:br w:type="textWrapping"/>
      </w:r>
      <w:r>
        <w:rPr>
          <w:rFonts w:hint="eastAsia" w:ascii="宋体" w:hAnsi="宋体" w:eastAsia="宋体" w:cs="宋体"/>
          <w:color w:val="393939"/>
          <w:kern w:val="0"/>
          <w:sz w:val="24"/>
          <w:szCs w:val="24"/>
        </w:rPr>
        <w:t>  1</w:t>
      </w:r>
      <w:r>
        <w:rPr>
          <w:rFonts w:hint="eastAsia" w:ascii="微软雅黑" w:hAnsi="微软雅黑" w:eastAsia="微软雅黑" w:cs="宋体"/>
          <w:color w:val="393939"/>
          <w:kern w:val="0"/>
          <w:sz w:val="24"/>
          <w:szCs w:val="24"/>
        </w:rPr>
        <w:t>、中标人必须保证在签订协议合同后</w:t>
      </w:r>
      <w:r>
        <w:rPr>
          <w:rFonts w:hint="eastAsia" w:ascii="宋体" w:hAnsi="宋体" w:eastAsia="宋体" w:cs="宋体"/>
          <w:color w:val="393939"/>
          <w:kern w:val="0"/>
          <w:sz w:val="24"/>
          <w:szCs w:val="24"/>
        </w:rPr>
        <w:t>7</w:t>
      </w:r>
      <w:r>
        <w:rPr>
          <w:rFonts w:hint="eastAsia" w:ascii="微软雅黑" w:hAnsi="微软雅黑" w:eastAsia="微软雅黑" w:cs="宋体"/>
          <w:color w:val="393939"/>
          <w:kern w:val="0"/>
          <w:sz w:val="24"/>
          <w:szCs w:val="24"/>
        </w:rPr>
        <w:t>天内所有车辆、人员应全部到位并投入使用。如中标人所有车辆、人员在上述规定时间内无法到位并投入使用的，延期超过</w:t>
      </w:r>
      <w:r>
        <w:rPr>
          <w:rFonts w:hint="eastAsia" w:ascii="宋体" w:hAnsi="宋体" w:eastAsia="宋体" w:cs="宋体"/>
          <w:color w:val="393939"/>
          <w:kern w:val="0"/>
          <w:sz w:val="24"/>
          <w:szCs w:val="24"/>
        </w:rPr>
        <w:t>10</w:t>
      </w:r>
      <w:r>
        <w:rPr>
          <w:rFonts w:hint="eastAsia" w:ascii="微软雅黑" w:hAnsi="微软雅黑" w:eastAsia="微软雅黑" w:cs="宋体"/>
          <w:color w:val="393939"/>
          <w:kern w:val="0"/>
          <w:sz w:val="24"/>
          <w:szCs w:val="24"/>
        </w:rPr>
        <w:t>天，采购人有权终止合同，并追究相关法律责任。若因此给采购人造成损失的，应赔偿采购人所受的损失。</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2、中标人必须按照采购人要求配备车辆设备和养护人员（含管理人员），并且严格按照规定的时间和方式方法进行养护作业，保证车辆、人员按时到位。要求配置的车辆若在合同期内发生变更、 转让、报废等情况的，要事先征得采购人同意并在采购人规定时间内购置新车，补齐缺位车辆。投标人须单独承诺投标时的主要管理人员在合同期内发生更换的，接替的人员必须具备相应的管理水平和专业技术职能，必须报采购人同意以后方能更换。</w:t>
      </w:r>
    </w:p>
    <w:p>
      <w:pPr>
        <w:widowControl/>
        <w:shd w:val="clear" w:color="auto" w:fill="FFFFFF"/>
        <w:spacing w:after="1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3、车辆设备和养护人员（含管理人员）配备要求</w:t>
      </w:r>
    </w:p>
    <w:p>
      <w:pPr>
        <w:widowControl/>
        <w:shd w:val="clear" w:color="auto" w:fill="FFFFFF"/>
        <w:spacing w:after="1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3.1要求配备的配备园林机械作业车辆</w:t>
      </w:r>
    </w:p>
    <w:p>
      <w:pPr>
        <w:widowControl/>
        <w:shd w:val="clear" w:color="auto" w:fill="FFFFFF"/>
        <w:spacing w:after="120" w:line="375" w:lineRule="atLeast"/>
        <w:ind w:firstLine="25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绿化洒水车至少配1部、喷药车至少配1部、高空修剪车至少配1部、吊车至少配1部。</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其他所需的绿化养护设备由中标人根据养护需求自行配置，配备的车辆停放地点由采购人负责。</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★中标人须保证中标 后7日内，以上所有车辆设备配备到位，可投入使用，且按要求挂福州市牌照。投标人须单独对此作出承诺。</w:t>
      </w:r>
    </w:p>
    <w:p>
      <w:pPr>
        <w:widowControl/>
        <w:shd w:val="clear" w:color="auto" w:fill="FFFFFF"/>
        <w:spacing w:after="120" w:line="31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(1)绿化洒水车主要技术指标（≥5T）</w:t>
      </w:r>
    </w:p>
    <w:tbl>
      <w:tblPr>
        <w:tblStyle w:val="6"/>
        <w:tblW w:w="825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3030"/>
        <w:gridCol w:w="52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0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项    目</w:t>
            </w:r>
          </w:p>
        </w:tc>
        <w:tc>
          <w:tcPr>
            <w:tcW w:w="5220"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参         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03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底盘</w:t>
            </w:r>
          </w:p>
        </w:tc>
        <w:tc>
          <w:tcPr>
            <w:tcW w:w="522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同等或优于EQ5161GFJ7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3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发动机</w:t>
            </w:r>
          </w:p>
        </w:tc>
        <w:tc>
          <w:tcPr>
            <w:tcW w:w="522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同等或优于ISDe185 30（国IV）</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03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发动机功率</w:t>
            </w:r>
          </w:p>
        </w:tc>
        <w:tc>
          <w:tcPr>
            <w:tcW w:w="522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≥136 kW /2500 r/min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03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水泵扬程</w:t>
            </w:r>
          </w:p>
        </w:tc>
        <w:tc>
          <w:tcPr>
            <w:tcW w:w="522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≥90 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3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水枪射程</w:t>
            </w:r>
          </w:p>
        </w:tc>
        <w:tc>
          <w:tcPr>
            <w:tcW w:w="522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≥38 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303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210"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水罐容积</w:t>
            </w:r>
          </w:p>
        </w:tc>
        <w:tc>
          <w:tcPr>
            <w:tcW w:w="522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210"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≥5000 L</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03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国家排放标准</w:t>
            </w:r>
          </w:p>
        </w:tc>
        <w:tc>
          <w:tcPr>
            <w:tcW w:w="522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国IV</w:t>
            </w:r>
          </w:p>
        </w:tc>
      </w:tr>
    </w:tbl>
    <w:p>
      <w:pPr>
        <w:widowControl/>
        <w:shd w:val="clear" w:color="auto" w:fill="FFFFFF"/>
        <w:spacing w:after="120" w:line="31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(2)喷药车主要技术指标</w:t>
      </w:r>
    </w:p>
    <w:tbl>
      <w:tblPr>
        <w:tblStyle w:val="6"/>
        <w:tblW w:w="829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985"/>
        <w:gridCol w:w="53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项      目</w:t>
            </w:r>
          </w:p>
        </w:tc>
        <w:tc>
          <w:tcPr>
            <w:tcW w:w="5310"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参                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98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底盘</w:t>
            </w:r>
          </w:p>
        </w:tc>
        <w:tc>
          <w:tcPr>
            <w:tcW w:w="531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同等或优于QL10408HAR</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8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底盘发动机</w:t>
            </w:r>
          </w:p>
        </w:tc>
        <w:tc>
          <w:tcPr>
            <w:tcW w:w="531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同等或优于（国IV）</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8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底盘发动机功率</w:t>
            </w:r>
          </w:p>
        </w:tc>
        <w:tc>
          <w:tcPr>
            <w:tcW w:w="531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≥80   kW   /2800   r/min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98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水罐最大容积</w:t>
            </w:r>
          </w:p>
        </w:tc>
        <w:tc>
          <w:tcPr>
            <w:tcW w:w="531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≥2000     L</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98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国家排放标准</w:t>
            </w:r>
          </w:p>
        </w:tc>
        <w:tc>
          <w:tcPr>
            <w:tcW w:w="531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国IV</w:t>
            </w:r>
          </w:p>
        </w:tc>
      </w:tr>
    </w:tbl>
    <w:p>
      <w:pPr>
        <w:widowControl/>
        <w:shd w:val="clear" w:color="auto" w:fill="FFFFFF"/>
        <w:spacing w:after="120" w:line="31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(3)高空修剪车主要技术指标</w:t>
      </w:r>
    </w:p>
    <w:tbl>
      <w:tblPr>
        <w:tblStyle w:val="6"/>
        <w:tblW w:w="82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3015"/>
        <w:gridCol w:w="52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01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项      目</w:t>
            </w:r>
          </w:p>
        </w:tc>
        <w:tc>
          <w:tcPr>
            <w:tcW w:w="5205"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  参        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1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底盘</w:t>
            </w:r>
          </w:p>
        </w:tc>
        <w:tc>
          <w:tcPr>
            <w:tcW w:w="52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同等或优于KFM5072JGK</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rPr>
        <w:tc>
          <w:tcPr>
            <w:tcW w:w="301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19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底盘发动机</w:t>
            </w:r>
          </w:p>
        </w:tc>
        <w:tc>
          <w:tcPr>
            <w:tcW w:w="52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19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同等或优于（国IV）</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65" w:hRule="atLeast"/>
        </w:trPr>
        <w:tc>
          <w:tcPr>
            <w:tcW w:w="301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16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底盘发动机功率</w:t>
            </w:r>
          </w:p>
        </w:tc>
        <w:tc>
          <w:tcPr>
            <w:tcW w:w="52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16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≥118kW     /3000r/min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301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操作升降臂长度</w:t>
            </w:r>
          </w:p>
        </w:tc>
        <w:tc>
          <w:tcPr>
            <w:tcW w:w="52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≥18m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1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国家排放标准</w:t>
            </w:r>
          </w:p>
        </w:tc>
        <w:tc>
          <w:tcPr>
            <w:tcW w:w="52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国IV</w:t>
            </w:r>
          </w:p>
        </w:tc>
      </w:tr>
    </w:tbl>
    <w:p>
      <w:pPr>
        <w:widowControl/>
        <w:shd w:val="clear" w:color="auto" w:fill="FFFFFF"/>
        <w:spacing w:after="120" w:line="31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(4)吊车主要技术指标</w:t>
      </w:r>
    </w:p>
    <w:tbl>
      <w:tblPr>
        <w:tblStyle w:val="6"/>
        <w:tblW w:w="807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700"/>
        <w:gridCol w:w="930"/>
        <w:gridCol w:w="44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项     目</w:t>
            </w:r>
          </w:p>
        </w:tc>
        <w:tc>
          <w:tcPr>
            <w:tcW w:w="930"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 单 位</w:t>
            </w:r>
          </w:p>
        </w:tc>
        <w:tc>
          <w:tcPr>
            <w:tcW w:w="4440"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参  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0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额定功率</w:t>
            </w:r>
          </w:p>
        </w:tc>
        <w:tc>
          <w:tcPr>
            <w:tcW w:w="93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kw</w:t>
            </w:r>
          </w:p>
        </w:tc>
        <w:tc>
          <w:tcPr>
            <w:tcW w:w="444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0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底盘</w:t>
            </w:r>
          </w:p>
        </w:tc>
        <w:tc>
          <w:tcPr>
            <w:tcW w:w="93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444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同等或优于XZJ5100JQZ8D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0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尾气排放标准</w:t>
            </w:r>
          </w:p>
        </w:tc>
        <w:tc>
          <w:tcPr>
            <w:tcW w:w="93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444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同等或优于（国IV）</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0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最大起重</w:t>
            </w:r>
          </w:p>
        </w:tc>
        <w:tc>
          <w:tcPr>
            <w:tcW w:w="93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kg</w:t>
            </w:r>
          </w:p>
        </w:tc>
        <w:tc>
          <w:tcPr>
            <w:tcW w:w="444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0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ind w:firstLine="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国家排放标准</w:t>
            </w:r>
          </w:p>
        </w:tc>
        <w:tc>
          <w:tcPr>
            <w:tcW w:w="93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444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after="120" w:line="315" w:lineRule="atLeast"/>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国IV</w:t>
            </w:r>
          </w:p>
        </w:tc>
      </w:tr>
    </w:tbl>
    <w:p>
      <w:pPr>
        <w:widowControl/>
        <w:shd w:val="clear" w:color="auto" w:fill="FFFFFF"/>
        <w:spacing w:after="120" w:line="37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3.2养护人员配备要求</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绿地养护人员配备要求：一级养护级别绿地每5000m2至少配1名养护工人，本项目室外养护人员至少配备3人，室内配备1人。（4人中至少1名具有栽培和植保经验且获得中级（或以上）园艺师或者中级（或以上）园林工程师职称的（需参加采购人考勤））</w:t>
      </w:r>
    </w:p>
    <w:p>
      <w:pPr>
        <w:widowControl/>
        <w:shd w:val="clear" w:color="auto" w:fill="FFFFFF"/>
        <w:spacing w:after="120" w:line="37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3.3投标人需在投标文件中列明本项目各合同包拟投入的项目负责人、技术负责人及其他管理人员的配备情况，以上名单内的人员均为在职人员，应提供名单内人员的劳动合同复印件及投标截止前六个月连续依法缴纳社保的证明材料，未提供的按无效投标处理。</w:t>
      </w:r>
    </w:p>
    <w:p>
      <w:pPr>
        <w:widowControl/>
        <w:shd w:val="clear" w:color="auto" w:fill="FFFFFF"/>
        <w:spacing w:after="120" w:line="37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3.4按国家的劳动法律法规规定与企业员工确立合法的劳动关系，签订书面劳动合同，采购人将对项目负责人、技术负责人及其他管理人员进行不定期抽查，在接到采购人通知后1小时内到达现场，如人员在上述规定时间内无法到位的，累计3次，采购人有权终止合同，并追究相关法律责任。若因此给采购人造成损失的，应赔偿采购人所受的损失。</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4、中标人须负责承包范围内的安全作业管理，严格按有关部门的要求，制定有关规章制度。</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5、养护人员需穿着带有反光标志的统一制服上岗。</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6、承包期内发生的一切事故，如治安、交通事故和劳资纠纷等，均由中标人承担。</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7、中标人在承包期内应按国家、省、市有关规定及时足额发放工人工资和有关福利待遇。</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8、应按要求完成省、市、区布置的应急性、阶段性任务。</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18"/>
          <w:szCs w:val="18"/>
        </w:rPr>
        <w:t>★</w:t>
      </w:r>
      <w:r>
        <w:rPr>
          <w:rFonts w:hint="eastAsia" w:ascii="微软雅黑" w:hAnsi="微软雅黑" w:eastAsia="微软雅黑" w:cs="宋体"/>
          <w:color w:val="393939"/>
          <w:kern w:val="0"/>
          <w:sz w:val="24"/>
          <w:szCs w:val="24"/>
        </w:rPr>
        <w:t>9、合同签订后，由中标人负责对所中标合同包范围内现状的绿地和行道树进行补植、整改，使之达到相应养护等级标准，整改期限为二个月。绿地和行道树补植、室内花卉更换，整改需按采购人要求执行，补植、整改费用与养护费用归并所在养护合同包项统一计算，不再重复计价。</w:t>
      </w:r>
    </w:p>
    <w:p>
      <w:pPr>
        <w:widowControl/>
        <w:shd w:val="clear" w:color="auto" w:fill="FFFFFF"/>
        <w:spacing w:after="120" w:line="37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（二）绿化养护单项作业时间及要求</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1、各投标人根据制定作业排班要求安排每日保洁时间及养护时间，每日保洁时间不得少于12小时，每天养护时间不得少于12小时。</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2、夏季浇水时间避开高温时段；</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3、喷药时间需安排：22:00—翌日5:00；</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4、垃圾需做到随产随清。</w:t>
      </w:r>
    </w:p>
    <w:p>
      <w:pPr>
        <w:widowControl/>
        <w:shd w:val="clear" w:color="auto" w:fill="FFFFFF"/>
        <w:spacing w:after="120" w:line="37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（三）绿化养护作业要求</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1、行道树养护质量要求</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1.1道路整体景观效果良好，无缺株断档。同一路段树形和枝下高基本一致，下缘线整齐，枝下高2.8-3.0米，树高控制在合理范围，注意不得影响高压线、路灯、交通信号灯和交通指示牌。</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1.2植株生长健壮，枝叶繁茂，树形美观，树冠丰满、完整、具有一定的遮荫及观赏效果，叶片正常，植株无枯枝，伤损枝、病虫枝，无明显的人为破坏。层性植物要有明显的顶端优势，层次明显。</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1.3行道树要有群体特色效果，选用的品种、规格相对统一，补植树的品种、规格也应保持一致，树冠必须保留骨架。</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1.4树木成活率：新栽行道树成活率98%以上，行道树保存率100%，无死株、无缺株。若有死株要及时清理，并在出现缺株5天内进行补植，补植按采购人的要求执行。</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1.5水肥管理：适地适树进行水肥管理，达到相应养护等级标准。</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1.5.1每年施肥标准：一级养护等级标准每平方米不得少于1kg(施肥需采购人签证为准)。</w:t>
      </w:r>
      <w:r>
        <w:rPr>
          <w:rFonts w:hint="eastAsia" w:ascii="宋体" w:hAnsi="宋体" w:eastAsia="宋体" w:cs="宋体"/>
          <w:color w:val="393939"/>
          <w:kern w:val="0"/>
          <w:sz w:val="18"/>
          <w:szCs w:val="18"/>
        </w:rPr>
        <w:br w:type="textWrapping"/>
      </w:r>
      <w:r>
        <w:rPr>
          <w:rFonts w:hint="eastAsia" w:ascii="宋体" w:hAnsi="宋体" w:eastAsia="宋体" w:cs="宋体"/>
          <w:color w:val="393939"/>
          <w:kern w:val="0"/>
          <w:sz w:val="18"/>
          <w:szCs w:val="18"/>
        </w:rPr>
        <w:t xml:space="preserve">  </w:t>
      </w:r>
      <w:r>
        <w:rPr>
          <w:rFonts w:hint="eastAsia" w:ascii="微软雅黑" w:hAnsi="微软雅黑" w:eastAsia="微软雅黑" w:cs="宋体"/>
          <w:color w:val="393939"/>
          <w:kern w:val="0"/>
          <w:sz w:val="24"/>
          <w:szCs w:val="24"/>
        </w:rPr>
        <w:t>1.5.2每年浇水标准：每平方米不得少于0.8T。</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1.5.3行道树水肥用量及植保用药情况，投标人需根据项目实际情况进行报价。    </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1.6病虫害防治标准:提倡以防为主，综合防治，病虫害控制在不影响观赏效果的危害程度之内，无明显危害迹象。</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1.7修剪：适树修剪，造型美观，枝条分布匀称，内膛无乱枝，通风透光良好。树干修面平滑，无撕裂面，剪口应在剪口芽的反侧呈45°倾斜，切口靠近节，根部无侧芽萌蘖，树干上的不定芽应及时抹除；无徒长枝、病虫枝、交叉枝、重叠枝、并生枝、下垂枝、扭伤枝以及枯枝和烂头；死树做到及时挖除补植。遇架空线应按杯状修剪，使树枝与架空线保持安全距离，树枝应与路灯、变压设备保持足够的安全距离。</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1.8防护措施：</w:t>
      </w:r>
    </w:p>
    <w:p>
      <w:pPr>
        <w:widowControl/>
        <w:shd w:val="clear" w:color="auto" w:fill="FFFFFF"/>
        <w:spacing w:after="120" w:line="375" w:lineRule="atLeast"/>
        <w:ind w:firstLine="36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1.8.1防台风措施：台风季节到来之前应做好行道树的修剪工作，以尽量减少台风危害。凡根浅、迎风、树冠大、枝叶浓密的乔木，应适当删去密枝；尤其是和架空线有碰撞可能的枝条以及过密的树枝，应采取不同程度的疏枝或短截。对危树应及时采取加固措施。风暴来临时,应将已倒伏而影响交通的树木顺势拉倒到人行道上,并及时修剪树冠部分枝条。风暴后应及时修剪断折、下垂的枝条；将歪斜、倒伏的树木扶正，剪除部分枝叶，压实根部土壤，设立支架加固，加强灌水保苗工作。</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1.8.2防寒措施：新栽的不耐寒的树种、耐寒力差的树种，在树干部分要包稻草或草绳卷干，自下而上，逐层包扎，包扎的高度一般要达到主干分枝处。</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★1.9  补植措施：中标方签定合同后须在7天内绿地苗木补植，室内花卉更换。</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2、绿地养护要求</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2.1乔木：生长健壮，树冠完整美观， 主、侧枝分布匀称，疏密得当，内膛无乱枝，通风透光，叶片大小、颜色正常；层性乔木应保持明显的顶端生长优势，层次明显，树枝完整，枝叶茂盛。树干修剪面平滑，无撕裂面，根部无侧芽萌蘖，树干上的不定芽应及时抹除；无徒长枝、病虫枝、过密枝、碰线枝、伤损枝以及枯枝和非自然的黄叶烂头。死树应及时挖除补植。无主干（断桩）或主干不完整的树木应及时更换补植。补植的树木应选用原来的树种，规格也应相近似。</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2.2 灌木：生长势好，株形丰满，枝条疏离得当，通风透光，无枯枝、残花，保持良好的观赏效果。花灌木适时开花，在花芽分化前进行修剪，避免把花芽剪掉，花谢后及时修剪残花残枝。造型植物的形状轮廓清晰，枝叶疏密得当，透光，枝叶覆盖均匀，不露枝杆。</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2.3 绿篱：轮廓清晰，边缘整齐自然，线条清晰流畅，平整、无空缺、无断层、下部不光秃，不露枝杆，新抽条不超过篱面6cm；叶片、枝条大小分布均匀。</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2.4 地被植物：植物生长良好，无老化现象，无枯枝残花残叶，无缺株断行，覆盖率达100%，色块分明，线条清晰流畅；及时修剪，高度一致，无凹凸感。</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2.5 宿根花卉：宿根花卉萌芽前应剪除上年残留枯枝、枯叶，花谢后应及时去除残花、残枝和枯叶，并加强肥水管理。</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2.6 水生植物：植株健壮，花、叶色泽正常，无残花败叶。应经常清除杂草。老化及生长不良的水生植物应及时更换或更新种植。</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2.7 竹类：及时疏伐和清除老竹头，出笋期做到去劣留优，疏密得当。</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2.8 藤本植物：根据不同植物的攀援特点，及时采取相应的牵引、设置网架等技术措施，修剪得当，能在正常的季节开花，枝条上无积叶，覆盖率不低于90%。</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2.9 花坛：植株生长健壮，花繁叶茂，无枯枝残花，色彩艳丽，整洁美观，图案清晰。花期整齐，始花期方可上花坛种植，株行距适宜，不露底土，无缺株倒伏</w:t>
      </w:r>
      <w:r>
        <w:rPr>
          <w:rFonts w:hint="eastAsia" w:ascii="微软雅黑" w:hAnsi="微软雅黑" w:eastAsia="微软雅黑" w:cs="宋体"/>
          <w:color w:val="393939"/>
          <w:kern w:val="0"/>
          <w:sz w:val="18"/>
          <w:szCs w:val="18"/>
        </w:rPr>
        <w:t>。</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2.10 草坪：草坪生长茂盛，叶色正常，无空秃，无明显杂草。生长期不枯黄，适时修剪，确保草坪高度一致，边缘整齐。无坑洼积水、无砖石瓦砾、无杂物。</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2.11 植物成活率：绿地内植物无死株，树木成活率98%以上，树木保存率100%。若有死株要及时清理，并及时补植回原来的品种且规格也应相近似。</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2.12 水肥管理标准：土壤应保持疏松，无积水，不板结，根据植物生长特性和土壤肥力情况，合理施肥，根据当地气候特点，土壤保水、植物需水、根系吸水等情况适时适量进行浇水。</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2.13 病虫害防治标准：提倡以防为主，综合防治，病虫害控制在不影响观赏效果的危害程度之内，基本无危害迹象。</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3、管理员要求</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3.1管理员戴证上岗，跟班作业。</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3.2当班管理员做好检查记录。</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3.3落实作业标准，对各种问题及时整改到位。</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4、养护人员要求</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4.1养护人员通过培训上岗。</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4.2养护人员上岗需穿着带有反光标志的统一制服上岗。</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4.3遵守劳动纪律按时交接班。</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4.4遵守交通法规，确保作业安全。</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4.5养护人员定岗、定职、定责，明确任务。</w:t>
      </w:r>
    </w:p>
    <w:p>
      <w:pPr>
        <w:widowControl/>
        <w:shd w:val="clear" w:color="auto" w:fill="FFFFFF"/>
        <w:spacing w:after="120" w:line="375" w:lineRule="atLeast"/>
        <w:ind w:firstLine="25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5、园林机械作业车辆作业要求</w:t>
      </w:r>
    </w:p>
    <w:p>
      <w:pPr>
        <w:widowControl/>
        <w:shd w:val="clear" w:color="auto" w:fill="FFFFFF"/>
        <w:spacing w:after="120" w:line="375" w:lineRule="atLeast"/>
        <w:ind w:firstLine="25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5.1作业车辆准时出车，准点作业。</w:t>
      </w:r>
    </w:p>
    <w:p>
      <w:pPr>
        <w:widowControl/>
        <w:shd w:val="clear" w:color="auto" w:fill="FFFFFF"/>
        <w:spacing w:after="120" w:line="375" w:lineRule="atLeast"/>
        <w:ind w:firstLine="25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5.2车辆车容洁净，专用标志和警示灯清晰完整。</w:t>
      </w:r>
    </w:p>
    <w:p>
      <w:pPr>
        <w:widowControl/>
        <w:shd w:val="clear" w:color="auto" w:fill="FFFFFF"/>
        <w:spacing w:after="120" w:line="375" w:lineRule="atLeast"/>
        <w:ind w:firstLine="25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5.3安全生产文明作业。</w:t>
      </w:r>
    </w:p>
    <w:p>
      <w:pPr>
        <w:widowControl/>
        <w:shd w:val="clear" w:color="auto" w:fill="FFFFFF"/>
        <w:spacing w:after="120" w:line="375" w:lineRule="atLeast"/>
        <w:ind w:firstLine="25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5.4作业车辆作业时不能超速作业。</w:t>
      </w:r>
    </w:p>
    <w:p>
      <w:pPr>
        <w:widowControl/>
        <w:shd w:val="clear" w:color="auto" w:fill="FFFFFF"/>
        <w:spacing w:after="120" w:line="37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（四）其他要求</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1、养护内容包括浇灌、施肥、中耕、除草、修剪、整形、植物保护、补植、抗灾防台、绿地及行道树保护、园路设施维护、枯枝落叶保洁等。</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2、中标人以包工、包料、包质量、包安全、包清洁的方式实施养护承包。养护所需材料、成品、设备等，均由中标人自行解决，但必须遵照有关养护技术规程、规范要求。</w:t>
      </w:r>
    </w:p>
    <w:p>
      <w:pPr>
        <w:widowControl/>
        <w:shd w:val="clear" w:color="auto" w:fill="FFFFFF"/>
        <w:spacing w:after="120" w:line="37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3、中标 后，采购人将组织相关部门的工作人员和中标人工作人员对具体道路绿地面积和行道树品种数量进行测算统计，中标人需对测算结果予以确认。采购人根据测算的具体绿地面积和行道树数量结合中标人中标单价确认最终的合同金额。在合同履行期内出现养护绿地面积和行道树数量的增减，将按中标单价对合同总金额进行调整。</w:t>
      </w:r>
    </w:p>
    <w:p>
      <w:pPr>
        <w:widowControl/>
        <w:shd w:val="clear" w:color="auto" w:fill="FFFFFF"/>
        <w:spacing w:after="120" w:line="37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4、本次投标文件所提供的养护方案（含人员配备、车辆等）应优于招标文件中所提供的养护方案。</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5、中标人在服务期内可通过技术创新，提高服务质量及养护效果。</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6、本项目不允许中标人以任何名义和理由进行转包，如有发现，采购人有权单方终止合同，视为中标人违约；中标人违约对采购人造成的损失的，需另行支付相应的赔偿。投标人须单独对此作出承诺。</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★7、本次室内外绿化管养护及花卉更换的费用统一打包于项目中，采购方不另行支付费用</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8、本招标文件未明确的其它约定事项或条款，待采购人与中标人签订合同时，由双方协商订立。</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★9、重大会议活动时，采购人书面或口头通知中标人，中标人当日需响应，否则直接扣除当月养护费用，事态严重被上级领导批评，无条件取消合同。</w:t>
      </w:r>
    </w:p>
    <w:p>
      <w:pPr>
        <w:widowControl/>
        <w:shd w:val="clear" w:color="auto" w:fill="FFFFFF"/>
        <w:spacing w:after="120" w:line="37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（五）违约责任</w:t>
      </w:r>
    </w:p>
    <w:p>
      <w:pPr>
        <w:widowControl/>
        <w:shd w:val="clear" w:color="auto" w:fill="FFFFFF"/>
        <w:spacing w:after="120" w:line="375" w:lineRule="atLeast"/>
        <w:ind w:firstLine="36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1、因中标人原因造成合同无法按时签订，视为中标人违约，采购人有权没收其投标保证金，如投标保证金不能弥补中标人违约对采购人造成的损失的，中标人还需另行支付相应的赔偿。</w:t>
      </w:r>
    </w:p>
    <w:p>
      <w:pPr>
        <w:widowControl/>
        <w:shd w:val="clear" w:color="auto" w:fill="FFFFFF"/>
        <w:spacing w:after="120" w:line="375" w:lineRule="atLeast"/>
        <w:ind w:firstLine="36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2、在签定采购供货合同之后，中标人要求解除合同的，视为中标人违约，对采购人造成的损失的，中标人需支付相应的赔偿。</w:t>
      </w:r>
    </w:p>
    <w:p>
      <w:pPr>
        <w:widowControl/>
        <w:shd w:val="clear" w:color="auto" w:fill="FFFFFF"/>
        <w:spacing w:after="120" w:line="375" w:lineRule="atLeast"/>
        <w:ind w:firstLine="36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3、因中标人原因发生重大质量事故，除依约承担赔偿责任外，还将按有关质量管理办法规定执行。同时，采购人有权保留更换中标人的权利，并报相关行政主管部门处罚。</w:t>
      </w:r>
    </w:p>
    <w:p>
      <w:pPr>
        <w:widowControl/>
        <w:shd w:val="clear" w:color="auto" w:fill="FFFFFF"/>
        <w:spacing w:after="120" w:line="375" w:lineRule="atLeast"/>
        <w:ind w:firstLine="36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widowControl/>
        <w:shd w:val="clear" w:color="auto" w:fill="FFFFFF"/>
        <w:spacing w:after="120" w:line="375" w:lineRule="atLeast"/>
        <w:ind w:firstLine="36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5、在明确违约责任后，中标人应在接到书面通知书起七天内支付违约金、赔偿金等。</w:t>
      </w:r>
    </w:p>
    <w:p>
      <w:pPr>
        <w:widowControl/>
        <w:shd w:val="clear" w:color="auto" w:fill="FFFFFF"/>
        <w:spacing w:after="120" w:line="37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（六）服务期限</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本项目承包期限为3年（2019年4月20日至2022年4月19日，具体以合同签订时间为准。该合同一年一签，第一年合同期满后，中标人每月的考核分数平均不低于90分，采购人将与其续签合同。）</w:t>
      </w:r>
    </w:p>
    <w:p>
      <w:pPr>
        <w:widowControl/>
        <w:shd w:val="clear" w:color="auto" w:fill="FFFFFF"/>
        <w:spacing w:after="120" w:line="37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（七）报价要求</w:t>
      </w:r>
    </w:p>
    <w:p>
      <w:pPr>
        <w:widowControl/>
        <w:shd w:val="clear" w:color="auto" w:fill="FFFFFF"/>
        <w:spacing w:after="12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1、由于项目上存在服务变更的可能性，因此应允许采购人对服务范围等方面的适度调整，中标人应该充分估计和接受因上述调整给自身带来的计划变更及损失，不得以任何理由拒绝。</w:t>
      </w:r>
    </w:p>
    <w:p>
      <w:pPr>
        <w:widowControl/>
        <w:shd w:val="clear" w:color="auto" w:fill="FFFFFF"/>
        <w:spacing w:after="180" w:line="375" w:lineRule="atLeast"/>
        <w:ind w:firstLine="27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合同价款包含养护费、室内花卉更换费用、员工工资、车辆（折旧费、车辆保险、燃油费和维修费等）、设备及工具费、收集清运费、材料费、机械运输费、措施费、综合管理费、福利劳保费、风险金、人身意外保险费、五险一金费用、各种补贴费（如高温补贴等）和税费等按采购文件规定完成本项目并经验收合格发生的一切费用。</w:t>
      </w:r>
    </w:p>
    <w:p>
      <w:pPr>
        <w:widowControl/>
        <w:shd w:val="clear" w:color="auto" w:fill="FFFFFF"/>
        <w:spacing w:after="180" w:line="37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3、其中员工的最低工资不得低于《福建省人民政府关于公布我省最低工资标准的通知》闽政〔2017〕19号规定的最低工资标准(不含五险一金)，否则按照无效投标处理。投标人须如实为员工缴纳五险一金，且不能低于福州市规定缴纳的标准。其中缴纳养老保险的标准为18%、缴纳医疗保险的标准为8%、缴纳失业保险的标准为1.5%、缴纳工伤保险的标准为0.5%、缴纳生育保险的标准为0.7%、缴纳住房公积金的标准为5%。本次政府采购活动已经开展但尚未进入评审环节的，法律、行政法规对我省最低工资标准、缴纳五险一金另有规定的，从其规定。还要考虑到合同中可能出现的索赔和变更。</w:t>
      </w:r>
    </w:p>
    <w:p>
      <w:pPr>
        <w:widowControl/>
        <w:shd w:val="clear" w:color="auto" w:fill="FFFFFF"/>
        <w:spacing w:after="120" w:line="375"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（八）监督管理和考评：见附件一</w:t>
      </w:r>
    </w:p>
    <w:p>
      <w:pPr>
        <w:widowControl/>
        <w:shd w:val="clear" w:color="auto" w:fill="FFFFFF"/>
        <w:spacing w:after="120" w:line="180" w:lineRule="atLeast"/>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附件一：福州市规划馆绿化养护精细化管理细则</w:t>
      </w:r>
    </w:p>
    <w:p>
      <w:pPr>
        <w:widowControl/>
        <w:shd w:val="clear" w:color="auto" w:fill="FFFFFF"/>
        <w:spacing w:after="120"/>
        <w:jc w:val="center"/>
        <w:rPr>
          <w:rFonts w:hint="eastAsia" w:ascii="微软雅黑" w:hAnsi="微软雅黑" w:eastAsia="微软雅黑" w:cs="宋体"/>
          <w:color w:val="393939"/>
          <w:kern w:val="0"/>
          <w:sz w:val="20"/>
          <w:szCs w:val="20"/>
        </w:rPr>
      </w:pPr>
      <w:r>
        <w:rPr>
          <w:rFonts w:hint="eastAsia" w:ascii="宋体" w:hAnsi="宋体" w:eastAsia="宋体" w:cs="宋体"/>
          <w:color w:val="393939"/>
          <w:kern w:val="0"/>
          <w:sz w:val="24"/>
          <w:szCs w:val="24"/>
        </w:rPr>
        <w:t> </w:t>
      </w:r>
    </w:p>
    <w:p>
      <w:pPr>
        <w:widowControl/>
        <w:shd w:val="clear" w:color="auto" w:fill="FFFFFF"/>
        <w:spacing w:after="120"/>
        <w:jc w:val="center"/>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福州市规划馆绿化养护精细化管理细则</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一、精细化基本导则</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绿化养护的精细化基本工作导则：辖区管理、分类达标、安全保障、文明服务、技术进步。</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（一）文明服务。绿化养护业务定位为社会服务，因此养护企业的所有人员须怀有高度的服务意识，在养护过程中“以人为本、文明服务”同时养护企业应对员工高度关注，确保员工安全、健康。</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二）技术进步。经过公开招标选择，须由技术实力强、服务信誉好的企业负责养护。中标的养护企业必须着眼于绿化行业的技术进步，致力于提高技术水平，不断提高机械化作业程度、不断推广新技术新材料的应用。</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二、绿地管养精细化要求</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一）技术力量投入。管理（技术）人员由项目负责人负责绿化养护工作的统筹管理，须组织技术人员形成管理团队，按养管中心的指引和要求对养护工作进行全面部署，建立行之有效的质量管理内控体系。技术主管负责现场的技术指导和实施质量内控管理等。管理（技术人员）不得随意变更，变更前须经养管中心备案。养护企业法定代表人须参加月检查、年度总结等重要会议，项目负责人及技术主管须参加养管中心的重要工作（包括汇报工作计划、管养会议等）。</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（二）养护人数。绿地养护总人数配备，一级养护级别绿地每 5000 </w:t>
      </w:r>
      <w:r>
        <w:rPr>
          <w:rFonts w:hint="eastAsia" w:ascii="宋体" w:hAnsi="宋体" w:eastAsia="宋体" w:cs="宋体"/>
          <w:color w:val="393939"/>
          <w:kern w:val="0"/>
          <w:sz w:val="24"/>
          <w:szCs w:val="24"/>
        </w:rPr>
        <w:t>㎡</w:t>
      </w:r>
      <w:r>
        <w:rPr>
          <w:rFonts w:hint="eastAsia" w:ascii="微软雅黑" w:hAnsi="微软雅黑" w:eastAsia="微软雅黑" w:cs="微软雅黑"/>
          <w:color w:val="393939"/>
          <w:kern w:val="0"/>
          <w:sz w:val="24"/>
          <w:szCs w:val="24"/>
        </w:rPr>
        <w:t>至少配</w:t>
      </w:r>
      <w:r>
        <w:rPr>
          <w:rFonts w:hint="eastAsia" w:ascii="微软雅黑" w:hAnsi="微软雅黑" w:eastAsia="微软雅黑" w:cs="宋体"/>
          <w:color w:val="393939"/>
          <w:kern w:val="0"/>
          <w:sz w:val="24"/>
          <w:szCs w:val="24"/>
        </w:rPr>
        <w:t> 1 名养护工人；</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（三）车辆机械设备。按招标文件的要求和投标文件的承诺作为最低要求配备车辆、机械、工具、设备，养护企业须根据实际工作情况配备足够的车辆机械设备。</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四）物料投入。肥料投入必须满足招标文件的要求，作为跟踪签证的指标之一。抗台抢险物资的投入必须满足超强台风的抢险要求并保证随查随有；其他物料投入应根据实际工作需要，按时按质按量满足绿地养护要求和社会服务要求，服从养管中心的管理要求。如物料投入不到位，按现场签证情况，根据量化考核要求，暂扣或核减相应的养护经费。</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三、规范作业精细化管理</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一）规范着装。要求在绿地上作业的人员全部须穿着统一的工作服（包括衣裤），佩戴工作证，并穿着反光衣，不得穿便装；乔木修剪时现场工作人员均应戴安全帽，操作机械和其工具的人员必须按操作指引配备安全防护用具。</w:t>
      </w:r>
    </w:p>
    <w:p>
      <w:pPr>
        <w:widowControl/>
        <w:shd w:val="clear" w:color="auto" w:fill="FFFFFF"/>
        <w:spacing w:after="120"/>
        <w:ind w:firstLine="21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（二）车辆规范作业。车辆作业时须规范、文明、有序，杜绝以下不文明的行为：绿化作业车有沿途跑冒滴漏垃圾污水的现象；花坛泥土冲出路面；水车、药车浇水喷药洒到行人等。</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（三）安全文明作业。要求有切实可行的措施保证工作人员和周边人员的安全，在影响景观或市民生活的工作场地作业应设围挡和温馨提示牌；对绿地上的安全隐患必须马上设警标识，随后必须及时消除隐患。</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（四）员工文明。要求文明作业，与市民沟通时应态度和蔼、言辞尊重、简明回应，绿地上的安全隐患应及时妥善处置并尽快彻底消除。使用农药和危险机具时应采取相应措施以确保工作人员和周边人员的安全。</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（五）计划与实施。养护企业应先草拟详细计划报养管中心，批准后再实施，无具体规范的工作应先做样板再推广，实施过程中应与管理所保持良好沟通。</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六）投诉处理。要求养护企业主动发现并解决辖区内有关绿化的问题，提前整改处理，减少投诉。对于数字化城管平台、“12345”投诉件等一般案件，值班人员直接通知养护企业自行整改；数字化城管平台重要案件、超时案件或社会投诉，除落实整改外，并由养管中心核实后按规定对其作扣分处理。</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四、绿地精细化管护</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一）巡查管护。养护企业对辖区内的所有绿地负有“守土”职责，每天不间断对绿地进行巡查、并做好记录每天报养管中心，对侵占和破坏绿化的自然人及时制止及劝离，全天候保护绿地红线不被侵占，对破坏绿化及影响绿化景观的现象及时制止，并采取有效措施防止侵占行为再次发生；养护企业私自破坏、非法占用绿地或容许他人破坏、非法占用绿地，除按养护要求进行处理外，将承担行政处罚。</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二）行政许可占用绿地。对于行政许可批准临时占用的绿地负有监管责任，须对许可的范围及文明施工做好现场监督，发现超范围占用等与行政许可通知书不符的情况，必须立即要求对方停止占用，并向养管中心汇报，在保留证据后尽快恢复。</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（三）绿地防损。对于自然人及其它因素对绿地的损害和破坏，养护企业应采取适当措施进行阻止、劝离，并及时恢复绿化，适当调整绿化种植等方式以减少破坏消除影响。</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（四）零星恢复。小范围内绿化面积修复，由中标单位直接补植，甲方不另行采购。</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（五）绿地施工。在辖区绿地上进行的所有施工，养护企业均负有监管责任，须全程跟踪，防止侵占绿地，记录施工过程向养管中心汇报。</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★（六）室内绿化花卉每两天全面浇水，每周对花卉进行全面修剪并且对长相不佳的花卉每周更换一次。对长势不好的绿化需在三天内更换完毕，每年保证2次以上配合甲方进行活动现场布置（不另行收费）。</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五、绿地（行道树）精细化保洁工作</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（一）绿地清洁要求。绿地内=设施要在一定周期内集中全面清洁或清洗，平时保持巡查和保洁，保持整洁美观。垃圾妥善堆放，及时清运，保证不影响景观和市民参观。</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二）绿地清洁频次。要求所有绿地内枯枝落叶杂物等垃圾，每天集中清扫一遍；垃圾桶箱每天清理两遍，冲洗一遍；每月用高压水枪彻底清洗至少一遍，局部易污染区域每周高压冲洗一遍平时保持洁净；与绿地相连的排水沟每月至少清理一次，确保无垃圾、无积水无杂草。</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三）垃圾存放和清运。垃圾堆放点应细致规划，选点隐蔽，报养管中心审批备案，并做好维护，周边种植灌木遮挡，可少量铺装硬化。垃圾临时堆放点应每天清运一次，每月消杀一次。垃圾应装袋封闭，整齐堆放．确保无异味，不影响景观。</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六、水肥药精细化管理</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一）施肥要求。要求以促进生长、提升景观为主要目的，优先行道树、观花乔灌木等为重点，以有机肥为主，以深挖深埋为主，可考虑将增设行道树施肥管等改良营养条件的措施纳入施肥费用。除按计划和规范施肥外，还应确保所有植物水肥供应充足，无生长不良现象，对于生长不良的植物，应采取各项措施综合解决复壮问题。</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二）施肥现场签证。根据合同约定的施肥量和绿地营养状况分析，以季、月、周为期分别制定施肥计划报养管中心，经审批同意后方可实施。未审批施肥计划的不作签证，核查施肥工作时，埋施的肥料随机抽样挖开检验，抽样比例不低于 5％。肥料种类、质量、施用量均确认无误方可签证。</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（三）浇水。要求定期进行全面彻底浇水。一级绿地的绿化每两天至少浇透―遍。</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（四）排水。排水不畅的绿地应采用辅助方式疏通，确保不积水。悬挂绿化的排水应进入排水沟，避免直接滴落。</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（五）松土。花坛绿篱地被应定期松土除杂并每天检查，保持土壤松散易于透水，松土沟宽度不得超过灌木枝叶投影线外 10 厘米。相邻林地上影响景观的杂草丛应每月修剪整理一遍。</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（六）除杂平整。一级绿地要求拨除杂草，保持纯草率在 95％以上，每次草坪修剪前须全面除杂一次，其他不强调除杂的草坪也应及时剪草，保持草坪平整。草坪上已有的凹凸不平（如树坑、车轮印、管沟等），应及时开挖填平。</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（七）草坪复壮。草坪应定期采用打孔、疏草、铺沙等复壮措施，改良生境，结合其它养护措施，使草坪保持平整健壮。</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八）有害生物防治。要求养护企业对绿地内的有害生物（包括病虫害、入侵生物等）有效监控，采取综合防治措施，保持植物受损程度控制在不影响景观的限度内，同时对环境影响尽可能小。病虫害对园林植物的损害程度应控制在单一植株的 40％以内。对入侵生物应在萌芽状态进行扑杀，控制在无繁殖扩大的状态。</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（九）悬挂绿化控花。要求悬挂绿化及设施整齐无缺损，盆栽植物灌型饱满整齐，长势旺盛，通过专门技术进行水肥管理实施促花控花措施，盛花期开花率达 85％盛花期保持一个月以上。</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七、修剪及树型精细化管理</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一）修剪要求。修剪应符合相关规范，以促进植物健壮生长、适时开花、景观舒适为主要目的，应提前编制修剪计划和要点，报养管中心审批后方可实施，养管中心应明确修剪要求和注意事项，并在关键节点派人到现场指导。</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二）常规修剪。每天对绿地进行常规检查，对影响景观有安全隐患和遮挡交通视线的枝条如断枝、萌蘖条，以及遮挡交通标志牌、监控摄像，路灯灯光的树枝必须及时修剪和清理。人，车使用空间上方的枯枝必须及时清理，下缘线必须高于使用高度 2.8 米以上，并结合景观需要进行调整。道路边的倒树断枝必须在接报后一小时内到达现场，半天内清理完毕。</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三）乔木修剪。行道树及其它种植在路边的乔木除常规修剪外，每年春秋季进行集中重剪―遍，台风季节前再作一次检查和修整。主要实施清除老弱枝、过密枝条等促进植物生长的修剪措施，以及修整下缘线，冠型等整型修剪措施。</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四）灌木修剪。花灌木和地被的修剪措施以促进生长、保持美观为目的。采用短截、打顶、间疏、牵引等方式，进行以下几方面修剪：一是根据季节和植物开花期的特点，进行主动控花修剪；二是根据观赏角度和植物搭配情况，进行艺术整型修剪；三是根据植物生长特性，进行重剪，翻种等复壮措施：四是在生长旺盛期，定期进行疏枝、整型等养护措施。不宜千篇一律地采用剪平的简易修剪方式。</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（五）草坪修剪。草坪以定期修剪平整为主，适当结合疏草等措施以促进生长，应结合季节生长特性进行定期修剪。重点区域草坪每年须打孔疏草全面护理―遍，其他绿地根据生长情况而定。修剪频次：雨季（3-8 月）每 30～40 天修剪一遍，旱季（9-2 月）每 40～50 天修剪―遍，全年不少于 7次。草坪修剪应力求精细，机械和人工互补，确保平整美观，草坪边缘也须平整，不漫延不凸起。应避免草坪因过度生长而老化鼓包，同时也应防止过度修剪而出现秃黄。</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（六）悬挂绿化修剪。悬挂绿化和盆栽绿化应重点进行整形修剪、枝条牵引，结合开花规律进行适度修剪和控花促花。</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（七）伤口处理。乔木修剪后，修剪伤口大于 15 公分应作消毒和封闭处理。分别作防腐层和保护层的处理，保护层的颜色必须与树干颜色相一致；树洞应作防腐处理，填充后封</w:t>
      </w:r>
      <w:r>
        <w:rPr>
          <w:rFonts w:hint="eastAsia" w:ascii="微软雅黑" w:hAnsi="微软雅黑" w:eastAsia="微软雅黑" w:cs="宋体"/>
          <w:color w:val="393939"/>
          <w:kern w:val="0"/>
          <w:sz w:val="18"/>
          <w:szCs w:val="18"/>
        </w:rPr>
        <w:t>闭保护，封口的颜色、纹理与树干一致。</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（八）歪斜乔灌木扶正。歪斜的乔灌木必须在一个月内扶正并加固，要求达到完全直立。扶正时应结合剪叶、浇水等措施，必须保证成活。</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（九）修剪垃圾。中间带、分车带修剪时产生的垃圾必须随产随清，修剪人员离开现场前，必须打扫干净，垃圾运走。如清运有困难时应暂停修剪。</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八、设施精细化维护</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（一）设施档案。要求养护企业对辖区绿地内的设施进行一次全面的普查登记，录入绿地档案，报养管中心备案，每个月申报变更情况。</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（二）护树架。护树架应及时维护，保持整洁坚固、无安全隐患如须拆除，应先向管理所申请，新种树木和胸径 15厘米及以下的行道树必须安装护树架。</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九、内业资料精细化管理</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（一）绿地档案。以样点为单位建立绿地档案，由养护企业建立并维护，养管中心负责监督管理，可随时调用。绿地档案内容包括：1 目录；2 绿地内容物清单（含规格、数量，每月更新）3 现状平面图（每月更新）；4 全视角照片（附说明，每月更新）。</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（二）绿地管理台帐。以路段为单位建立绿地管理台帐，由养护企业建立并维护，记录养护工作全过程，为养护工作提供技术分析和参 考意见，从而提高养护水平。养管中心负责监督管理，可随时调用，绿地管理台帐内容包括 1 养护要点（每月更新）；2 养护操作记录（每周更新）；3 内控记录；4 检查记录；5 绿地巡查记录。</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（三）人员资料。要求对人员档案和上岗情况进行系统管理,。资料包括：人员管理规定、技术人员备案记录、社保记录、岗位表和变更记录、岗位核查记录。</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十、抗台抢险精细化预案</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一）领导重视。建立统一、高效、科学规范的突发事件应急指挥、保障和防控体系，全面提高社会化养护单位在发生台风、汛情等自然灾害时的防台防汛抢险能力，保障人民群众财产安全和社会公共安全。各养护企业必须把防台防汛工作摆上议事日常，认真制定本单位的预防及处置预案，各级领导坚守岗位，服从统一调配。</w:t>
      </w:r>
    </w:p>
    <w:p>
      <w:pPr>
        <w:widowControl/>
        <w:shd w:val="clear" w:color="auto" w:fill="FFFFFF"/>
        <w:spacing w:after="120"/>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（二）加强维护。责任单位要做好抢险队伍和抢险物质的准备工作，机械及辅助设施等要加强维护，保证正常使用。</w:t>
      </w:r>
    </w:p>
    <w:p>
      <w:pPr>
        <w:widowControl/>
        <w:shd w:val="clear" w:color="auto" w:fill="FFFFFF"/>
        <w:spacing w:after="120" w:line="375" w:lineRule="atLeast"/>
        <w:ind w:firstLine="42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（三）及时上报。在灾情解除后，尽快将受灾损失情况具体数字及相关材料经养管中心确认后向上一级部门汇总。</w:t>
      </w:r>
    </w:p>
    <w:p>
      <w:pPr>
        <w:widowControl/>
        <w:shd w:val="clear" w:color="auto" w:fill="FFFFFF"/>
        <w:spacing w:before="60" w:after="6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(九）对承包单位的管理和评分办法</w:t>
      </w:r>
    </w:p>
    <w:p>
      <w:pPr>
        <w:widowControl/>
        <w:shd w:val="clear" w:color="auto" w:fill="FFFFFF"/>
        <w:spacing w:before="60" w:after="6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月度考评承包单位以承包单位养护措施、质量、景观效果、养护效能和信誉等作为评价的依据。月度考评综合得分作为发放季度养护进度款的依据。计算方法为：月度养护进度款=月度考评综合得分/100。若月度考评综合得分低于70分，则解除此项养护合同。</w:t>
      </w:r>
    </w:p>
    <w:p>
      <w:pPr>
        <w:widowControl/>
        <w:shd w:val="clear" w:color="auto" w:fill="FFFFFF"/>
        <w:spacing w:before="60" w:after="6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月度考核评分表（本考核办法为试行版本,具体内容将根据项目实际情况进行调整和修改）</w:t>
      </w:r>
    </w:p>
    <w:tbl>
      <w:tblPr>
        <w:tblStyle w:val="6"/>
        <w:tblW w:w="10489" w:type="dxa"/>
        <w:tblInd w:w="-102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85"/>
        <w:gridCol w:w="30"/>
        <w:gridCol w:w="30"/>
        <w:gridCol w:w="514"/>
        <w:gridCol w:w="2432"/>
        <w:gridCol w:w="45"/>
        <w:gridCol w:w="1976"/>
        <w:gridCol w:w="2409"/>
        <w:gridCol w:w="2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815" w:type="dxa"/>
            <w:gridSpan w:val="2"/>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项目</w:t>
            </w:r>
          </w:p>
        </w:tc>
        <w:tc>
          <w:tcPr>
            <w:tcW w:w="544" w:type="dxa"/>
            <w:gridSpan w:val="2"/>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标准分</w:t>
            </w:r>
          </w:p>
        </w:tc>
        <w:tc>
          <w:tcPr>
            <w:tcW w:w="4453"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一级</w:t>
            </w:r>
          </w:p>
        </w:tc>
        <w:tc>
          <w:tcPr>
            <w:tcW w:w="4677"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二级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815" w:type="dxa"/>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44" w:type="dxa"/>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43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养护质量标准</w:t>
            </w:r>
          </w:p>
        </w:tc>
        <w:tc>
          <w:tcPr>
            <w:tcW w:w="2021"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考核评分办法</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养护质量标准</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考核评分办法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815"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景观效果（</w:t>
            </w:r>
            <w:r>
              <w:rPr>
                <w:rFonts w:hint="eastAsia" w:ascii="宋体" w:hAnsi="宋体" w:eastAsia="宋体" w:cs="宋体"/>
                <w:color w:val="393939"/>
                <w:kern w:val="0"/>
                <w:sz w:val="24"/>
                <w:szCs w:val="24"/>
              </w:rPr>
              <w:t>5</w:t>
            </w:r>
            <w:r>
              <w:rPr>
                <w:rFonts w:hint="eastAsia" w:ascii="微软雅黑" w:hAnsi="微软雅黑" w:eastAsia="微软雅黑" w:cs="宋体"/>
                <w:color w:val="393939"/>
                <w:kern w:val="0"/>
                <w:sz w:val="24"/>
                <w:szCs w:val="24"/>
              </w:rPr>
              <w:t>分）</w:t>
            </w:r>
          </w:p>
        </w:tc>
        <w:tc>
          <w:tcPr>
            <w:tcW w:w="544"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宋体" w:hAnsi="宋体" w:eastAsia="宋体" w:cs="宋体"/>
                <w:color w:val="393939"/>
                <w:kern w:val="0"/>
                <w:sz w:val="18"/>
                <w:szCs w:val="18"/>
              </w:rPr>
              <w:t>5</w:t>
            </w:r>
          </w:p>
        </w:tc>
        <w:tc>
          <w:tcPr>
            <w:tcW w:w="243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行道树整体景观良好，养护到位，无缺株断档，同一路段树形、枝下高一致，下缘线整齐。</w:t>
            </w:r>
          </w:p>
        </w:tc>
        <w:tc>
          <w:tcPr>
            <w:tcW w:w="2021"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行道树整体景观效果一般的扣</w:t>
            </w:r>
            <w:r>
              <w:rPr>
                <w:rFonts w:hint="eastAsia" w:ascii="宋体" w:hAnsi="宋体" w:eastAsia="宋体" w:cs="宋体"/>
                <w:color w:val="393939"/>
                <w:kern w:val="0"/>
                <w:sz w:val="24"/>
                <w:szCs w:val="24"/>
              </w:rPr>
              <w:t>1</w:t>
            </w:r>
            <w:r>
              <w:rPr>
                <w:rFonts w:hint="eastAsia" w:ascii="微软雅黑" w:hAnsi="微软雅黑" w:eastAsia="微软雅黑" w:cs="宋体"/>
                <w:color w:val="393939"/>
                <w:kern w:val="0"/>
                <w:sz w:val="24"/>
                <w:szCs w:val="24"/>
              </w:rPr>
              <w:t>分，景观效果较差的扣</w:t>
            </w:r>
            <w:r>
              <w:rPr>
                <w:rFonts w:hint="eastAsia" w:ascii="宋体" w:hAnsi="宋体" w:eastAsia="宋体" w:cs="宋体"/>
                <w:color w:val="393939"/>
                <w:kern w:val="0"/>
                <w:sz w:val="24"/>
                <w:szCs w:val="24"/>
              </w:rPr>
              <w:t>4-5</w:t>
            </w:r>
            <w:r>
              <w:rPr>
                <w:rFonts w:hint="eastAsia" w:ascii="微软雅黑" w:hAnsi="微软雅黑" w:eastAsia="微软雅黑" w:cs="宋体"/>
                <w:color w:val="393939"/>
                <w:kern w:val="0"/>
                <w:sz w:val="24"/>
                <w:szCs w:val="24"/>
              </w:rPr>
              <w:t>分。</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道路整体景观良好，养护到位，无缺株断档，同一路段树形、</w:t>
            </w:r>
            <w:r>
              <w:rPr>
                <w:rFonts w:hint="eastAsia" w:ascii="宋体" w:hAnsi="宋体" w:eastAsia="宋体" w:cs="宋体"/>
                <w:color w:val="393939"/>
                <w:kern w:val="0"/>
                <w:sz w:val="24"/>
                <w:szCs w:val="24"/>
              </w:rPr>
              <w:br w:type="textWrapping"/>
            </w:r>
            <w:r>
              <w:rPr>
                <w:rFonts w:hint="eastAsia" w:ascii="微软雅黑" w:hAnsi="微软雅黑" w:eastAsia="微软雅黑" w:cs="宋体"/>
                <w:color w:val="393939"/>
                <w:kern w:val="0"/>
                <w:sz w:val="24"/>
                <w:szCs w:val="24"/>
              </w:rPr>
              <w:t>枝下高一致，下缘线整齐。</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行道树整体景观效果一般的扣</w:t>
            </w:r>
            <w:r>
              <w:rPr>
                <w:rFonts w:hint="eastAsia" w:ascii="宋体" w:hAnsi="宋体" w:eastAsia="宋体" w:cs="宋体"/>
                <w:color w:val="393939"/>
                <w:kern w:val="0"/>
                <w:sz w:val="24"/>
                <w:szCs w:val="24"/>
              </w:rPr>
              <w:t>1</w:t>
            </w:r>
            <w:r>
              <w:rPr>
                <w:rFonts w:hint="eastAsia" w:ascii="微软雅黑" w:hAnsi="微软雅黑" w:eastAsia="微软雅黑" w:cs="宋体"/>
                <w:color w:val="393939"/>
                <w:kern w:val="0"/>
                <w:sz w:val="24"/>
                <w:szCs w:val="24"/>
              </w:rPr>
              <w:t>分，景观效果较差的扣</w:t>
            </w:r>
            <w:r>
              <w:rPr>
                <w:rFonts w:hint="eastAsia" w:ascii="宋体" w:hAnsi="宋体" w:eastAsia="宋体" w:cs="宋体"/>
                <w:color w:val="393939"/>
                <w:kern w:val="0"/>
                <w:sz w:val="24"/>
                <w:szCs w:val="24"/>
              </w:rPr>
              <w:t>3-5</w:t>
            </w:r>
            <w:r>
              <w:rPr>
                <w:rFonts w:hint="eastAsia" w:ascii="微软雅黑" w:hAnsi="微软雅黑" w:eastAsia="微软雅黑" w:cs="宋体"/>
                <w:color w:val="393939"/>
                <w:kern w:val="0"/>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7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树木生长状况（</w:t>
            </w:r>
            <w:r>
              <w:rPr>
                <w:rFonts w:hint="eastAsia" w:ascii="宋体" w:hAnsi="宋体" w:eastAsia="宋体" w:cs="宋体"/>
                <w:color w:val="393939"/>
                <w:kern w:val="0"/>
                <w:sz w:val="24"/>
                <w:szCs w:val="24"/>
              </w:rPr>
              <w:t>15</w:t>
            </w:r>
            <w:r>
              <w:rPr>
                <w:rFonts w:hint="eastAsia" w:ascii="微软雅黑" w:hAnsi="微软雅黑" w:eastAsia="微软雅黑" w:cs="宋体"/>
                <w:color w:val="393939"/>
                <w:kern w:val="0"/>
                <w:sz w:val="24"/>
                <w:szCs w:val="24"/>
              </w:rPr>
              <w:t>分）</w:t>
            </w:r>
          </w:p>
          <w:p>
            <w:pPr>
              <w:widowControl/>
              <w:spacing w:before="60" w:after="60" w:line="150" w:lineRule="atLeast"/>
              <w:jc w:val="left"/>
              <w:rPr>
                <w:rFonts w:ascii="宋体" w:hAnsi="宋体" w:eastAsia="宋体" w:cs="宋体"/>
                <w:kern w:val="0"/>
                <w:sz w:val="24"/>
                <w:szCs w:val="24"/>
              </w:rPr>
            </w:pPr>
            <w:r>
              <w:rPr>
                <w:rFonts w:hint="eastAsia" w:ascii="宋体" w:hAnsi="宋体" w:eastAsia="宋体" w:cs="宋体"/>
                <w:color w:val="393939"/>
                <w:kern w:val="0"/>
                <w:sz w:val="18"/>
                <w:szCs w:val="18"/>
              </w:rPr>
              <w:t> </w:t>
            </w:r>
          </w:p>
        </w:tc>
        <w:tc>
          <w:tcPr>
            <w:tcW w:w="574"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宋体" w:hAnsi="宋体" w:eastAsia="宋体" w:cs="宋体"/>
                <w:color w:val="393939"/>
                <w:kern w:val="0"/>
                <w:sz w:val="18"/>
                <w:szCs w:val="18"/>
              </w:rPr>
              <w:t>5</w:t>
            </w:r>
          </w:p>
        </w:tc>
        <w:tc>
          <w:tcPr>
            <w:tcW w:w="243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行道树长势良好，无枯枝、死枝、徒长枝、病虫枝。</w:t>
            </w:r>
          </w:p>
        </w:tc>
        <w:tc>
          <w:tcPr>
            <w:tcW w:w="2021"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行道树长势不良扣</w:t>
            </w:r>
            <w:r>
              <w:rPr>
                <w:rFonts w:hint="eastAsia" w:ascii="宋体" w:hAnsi="宋体" w:eastAsia="宋体" w:cs="宋体"/>
                <w:color w:val="393939"/>
                <w:kern w:val="0"/>
                <w:sz w:val="24"/>
                <w:szCs w:val="24"/>
              </w:rPr>
              <w:t>0.5</w:t>
            </w:r>
            <w:r>
              <w:rPr>
                <w:rFonts w:hint="eastAsia" w:ascii="微软雅黑" w:hAnsi="微软雅黑" w:eastAsia="微软雅黑" w:cs="宋体"/>
                <w:color w:val="393939"/>
                <w:kern w:val="0"/>
                <w:sz w:val="24"/>
                <w:szCs w:val="24"/>
              </w:rPr>
              <w:t>分</w:t>
            </w:r>
            <w:r>
              <w:rPr>
                <w:rFonts w:hint="eastAsia" w:ascii="宋体" w:hAnsi="宋体" w:eastAsia="宋体" w:cs="宋体"/>
                <w:color w:val="393939"/>
                <w:kern w:val="0"/>
                <w:sz w:val="24"/>
                <w:szCs w:val="24"/>
              </w:rPr>
              <w:t>/</w:t>
            </w:r>
            <w:r>
              <w:rPr>
                <w:rFonts w:hint="eastAsia" w:ascii="微软雅黑" w:hAnsi="微软雅黑" w:eastAsia="微软雅黑" w:cs="宋体"/>
                <w:color w:val="393939"/>
                <w:kern w:val="0"/>
                <w:sz w:val="24"/>
                <w:szCs w:val="24"/>
              </w:rPr>
              <w:t>株；枯枝、死枝、徒长枝扣</w:t>
            </w:r>
            <w:r>
              <w:rPr>
                <w:rFonts w:hint="eastAsia" w:ascii="宋体" w:hAnsi="宋体" w:eastAsia="宋体" w:cs="宋体"/>
                <w:color w:val="393939"/>
                <w:kern w:val="0"/>
                <w:sz w:val="24"/>
                <w:szCs w:val="24"/>
              </w:rPr>
              <w:t>0.3</w:t>
            </w:r>
            <w:r>
              <w:rPr>
                <w:rFonts w:hint="eastAsia" w:ascii="微软雅黑" w:hAnsi="微软雅黑" w:eastAsia="微软雅黑" w:cs="宋体"/>
                <w:color w:val="393939"/>
                <w:kern w:val="0"/>
                <w:sz w:val="24"/>
                <w:szCs w:val="24"/>
              </w:rPr>
              <w:t>分</w:t>
            </w:r>
            <w:r>
              <w:rPr>
                <w:rFonts w:hint="eastAsia" w:ascii="宋体" w:hAnsi="宋体" w:eastAsia="宋体" w:cs="宋体"/>
                <w:color w:val="393939"/>
                <w:kern w:val="0"/>
                <w:sz w:val="24"/>
                <w:szCs w:val="24"/>
              </w:rPr>
              <w:t>/</w:t>
            </w:r>
            <w:r>
              <w:rPr>
                <w:rFonts w:hint="eastAsia" w:ascii="微软雅黑" w:hAnsi="微软雅黑" w:eastAsia="微软雅黑" w:cs="宋体"/>
                <w:color w:val="393939"/>
                <w:kern w:val="0"/>
                <w:sz w:val="24"/>
                <w:szCs w:val="24"/>
              </w:rPr>
              <w:t>株；病虫枝扣</w:t>
            </w:r>
            <w:r>
              <w:rPr>
                <w:rFonts w:hint="eastAsia" w:ascii="宋体" w:hAnsi="宋体" w:eastAsia="宋体" w:cs="宋体"/>
                <w:color w:val="393939"/>
                <w:kern w:val="0"/>
                <w:sz w:val="24"/>
                <w:szCs w:val="24"/>
              </w:rPr>
              <w:t>0.3</w:t>
            </w:r>
            <w:r>
              <w:rPr>
                <w:rFonts w:hint="eastAsia" w:ascii="微软雅黑" w:hAnsi="微软雅黑" w:eastAsia="微软雅黑" w:cs="宋体"/>
                <w:color w:val="393939"/>
                <w:kern w:val="0"/>
                <w:sz w:val="24"/>
                <w:szCs w:val="24"/>
              </w:rPr>
              <w:t>分</w:t>
            </w:r>
            <w:r>
              <w:rPr>
                <w:rFonts w:hint="eastAsia" w:ascii="宋体" w:hAnsi="宋体" w:eastAsia="宋体" w:cs="宋体"/>
                <w:color w:val="393939"/>
                <w:kern w:val="0"/>
                <w:sz w:val="24"/>
                <w:szCs w:val="24"/>
              </w:rPr>
              <w:t>/</w:t>
            </w:r>
            <w:r>
              <w:rPr>
                <w:rFonts w:hint="eastAsia" w:ascii="微软雅黑" w:hAnsi="微软雅黑" w:eastAsia="微软雅黑" w:cs="宋体"/>
                <w:color w:val="393939"/>
                <w:kern w:val="0"/>
                <w:sz w:val="24"/>
                <w:szCs w:val="24"/>
              </w:rPr>
              <w:t>株。</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行道树长势良好，无枯枝、死枝、徒长枝、病虫枝</w:t>
            </w:r>
            <w:r>
              <w:rPr>
                <w:rFonts w:hint="eastAsia" w:ascii="微软雅黑" w:hAnsi="微软雅黑" w:eastAsia="微软雅黑" w:cs="宋体"/>
                <w:color w:val="393939"/>
                <w:kern w:val="0"/>
                <w:sz w:val="18"/>
                <w:szCs w:val="18"/>
              </w:rPr>
              <w:t>。</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行道树长势不良扣</w:t>
            </w:r>
            <w:r>
              <w:rPr>
                <w:rFonts w:hint="eastAsia" w:ascii="宋体" w:hAnsi="宋体" w:eastAsia="宋体" w:cs="宋体"/>
                <w:color w:val="393939"/>
                <w:kern w:val="0"/>
                <w:sz w:val="24"/>
                <w:szCs w:val="24"/>
              </w:rPr>
              <w:t>0.3</w:t>
            </w:r>
            <w:r>
              <w:rPr>
                <w:rFonts w:hint="eastAsia" w:ascii="微软雅黑" w:hAnsi="微软雅黑" w:eastAsia="微软雅黑" w:cs="宋体"/>
                <w:color w:val="393939"/>
                <w:kern w:val="0"/>
                <w:sz w:val="24"/>
                <w:szCs w:val="24"/>
              </w:rPr>
              <w:t>分</w:t>
            </w:r>
            <w:r>
              <w:rPr>
                <w:rFonts w:hint="eastAsia" w:ascii="宋体" w:hAnsi="宋体" w:eastAsia="宋体" w:cs="宋体"/>
                <w:color w:val="393939"/>
                <w:kern w:val="0"/>
                <w:sz w:val="24"/>
                <w:szCs w:val="24"/>
              </w:rPr>
              <w:t>/</w:t>
            </w:r>
            <w:r>
              <w:rPr>
                <w:rFonts w:hint="eastAsia" w:ascii="微软雅黑" w:hAnsi="微软雅黑" w:eastAsia="微软雅黑" w:cs="宋体"/>
                <w:color w:val="393939"/>
                <w:kern w:val="0"/>
                <w:sz w:val="24"/>
                <w:szCs w:val="24"/>
              </w:rPr>
              <w:t>株；枯枝、死枝、徒长枝扣0.2分/株；病虫枝扣0.2分/株。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7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74"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7</w:t>
            </w:r>
          </w:p>
        </w:tc>
        <w:tc>
          <w:tcPr>
            <w:tcW w:w="243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树冠完整，内膛枝疏密得当，通风透光良好。</w:t>
            </w:r>
          </w:p>
        </w:tc>
        <w:tc>
          <w:tcPr>
            <w:tcW w:w="2021"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树冠不完整或偏冠扣0.5-1.5分/株；内膛过密、通风透光不良扣0.5分/株。</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ind w:right="651" w:rightChars="31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树冠完整，内膛枝疏密得当，通风透光良好。</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树冠不完整或偏冠扣0.2-1分/株；内膛过密、通风透光不良扣0.3分/株。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7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74"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3</w:t>
            </w:r>
          </w:p>
        </w:tc>
        <w:tc>
          <w:tcPr>
            <w:tcW w:w="243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叶色、叶形正常，无卷叶、焦叶、黄叶（生长季节）。叶面干净。</w:t>
            </w:r>
          </w:p>
        </w:tc>
        <w:tc>
          <w:tcPr>
            <w:tcW w:w="2021"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叶色、叶形不正常（黄叶、焦叶、卷叶）扣0.3分/株；叶上有明显虫粪、虫网。积尘，扣0.3分/株。</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叶色、叶形正常，无卷叶、焦叶、黄叶（生长季节）。</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叶面干净。</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叶色、叶形不正常（黄叶、焦叶、卷叶）扣0.2分/株；叶上有明显虫粪、虫网。积尘，扣0.2分/株。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785"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植物养护状况（45分）</w:t>
            </w:r>
          </w:p>
        </w:tc>
        <w:tc>
          <w:tcPr>
            <w:tcW w:w="574"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c>
          <w:tcPr>
            <w:tcW w:w="243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①生长旺盛，树冠完整美观，主侧枝分布均匀，疏密得当，内膛无乱枝，通风透光。</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②枝干健壮，无枯死枝，无蛀干性病虫危害。</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③无缺株</w:t>
            </w:r>
          </w:p>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 </w:t>
            </w:r>
          </w:p>
        </w:tc>
        <w:tc>
          <w:tcPr>
            <w:tcW w:w="2021"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缺株、死株、明显倾斜或倒伏未在5日内补种或扶正，扣1分/株；行道树分支点影响行人过往，扣0.5分/株；新种行道树倾斜的，扣0.5分/株，无3-4根一级主支骨架，扣1分/株；树支架、草绳缠绕不规范，扣0.5分/株。</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①长势良好，树冠完整，主侧枝分布均匀，疏密得当，内</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膛通风透光。</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②枝干健壮，无枯死枝，无蛀干性病虫危害。</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③无缺株</w:t>
            </w:r>
          </w:p>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 </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缺株、死株、明显倾斜或倒伏未在5日内补种或扶正，扣0.5分/株；行道树分支点影响行人过往，扣0.3分/株；新种行道树倾斜的，扣0.5分/株，无3-4根一级主支骨架，扣1分/株；树支架、草绳缠绕不规范，扣0.5分/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231" w:hRule="atLeast"/>
        </w:trPr>
        <w:tc>
          <w:tcPr>
            <w:tcW w:w="7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74"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10</w:t>
            </w:r>
          </w:p>
        </w:tc>
        <w:tc>
          <w:tcPr>
            <w:tcW w:w="243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根据行道树生态特性，组织整枝修剪。保持树高、树形、树冠整齐统一。分枝点高度的控制在3.0m以上，倾斜率小于3%。及时抹芽，清除萌蘖枝。无断桩、坏桩。树池内地被植物清洁整齐。</w:t>
            </w:r>
          </w:p>
        </w:tc>
        <w:tc>
          <w:tcPr>
            <w:tcW w:w="2021"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有下垂枝，特别是影响到行人行车，扣1分/株；有脚芽、萌糵芽，扣0.5分/株；修剪不规范，修剪太重，影响遮阴效果，扣0.5分/株；正常修剪偏冠（遇红绿灯、路灯、居民楼除外），扣0.5分/株；修剪后未涂抹伤口，扣0.5分/株；未按甲方要求整改或无特殊情况延误整改，扣0.5分/次。</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根据行道树生态特性，组织整枝修剪。保持树高、树形、树冠</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整齐基本统一。分枝点高度的控制在3.0m以上，倾斜率小于</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5%。及时抹芽，清除萌蘖枝。无断桩、坏桩。树池内地被植物</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清洁整齐。</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有下垂枝，特别是影响到行人行车，扣1分/株；有脚芽、萌糵芽，扣0.3分/株；修剪不规范，修剪太重，影响遮阴效果，扣0.3分/株；正常修剪偏冠（遇红绿灯、路灯、居民楼除外），扣0.3分/株；修剪后未涂抹伤口，扣0.5分/株；未按甲方要求整改或无特殊情况延误整改，扣0.5分/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830" w:hRule="atLeast"/>
        </w:trPr>
        <w:tc>
          <w:tcPr>
            <w:tcW w:w="7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74"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c>
          <w:tcPr>
            <w:tcW w:w="243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造型树应及时修剪，形状完好。</w:t>
            </w:r>
          </w:p>
        </w:tc>
        <w:tc>
          <w:tcPr>
            <w:tcW w:w="2021"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造型树应修剪而未进行修剪，扣0.2分/株，修剪变形，扣3-5分/株。</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造型树应及时修剪，形状完好。</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造型树应修剪而未进行修剪，扣0.2分/株，修剪变形，扣2-4分/株。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7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74"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c>
          <w:tcPr>
            <w:tcW w:w="243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以防为主，综合防治。建有病虫害防治预案和年度防治计划。发生病虫害的，应及时防治。做到基本无病虫害危害迹象。</w:t>
            </w:r>
          </w:p>
        </w:tc>
        <w:tc>
          <w:tcPr>
            <w:tcW w:w="2021"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无病虫害防治预案和年度防治计划，扣5分。病虫害为害树木未及时防治的，扣0.3分/株；为害树木严重，致使叶色、叶形、树干发生病变的，扣0.5分/株；病虫害为害树木死亡的，扣1分/株。</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以防为主，综合防治。建有病虫害防治预案和年度防治计划。发</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生病虫害的，应及时防治。做到基本无病虫害危害迹象。</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无病虫害防治预案和年度防治计划，扣5分。病虫害为害树木未及时防治的，扣0.2分/株；为害树木严重，致使叶色、叶形、树干发生病变的，扣0.3分/株；病虫害为害树木死亡的，扣0.5分/株。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7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74"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c>
          <w:tcPr>
            <w:tcW w:w="243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根据树木生长需要和土壤肥力情况，制定年度浇水施肥计划，合理浇水施肥。</w:t>
            </w:r>
          </w:p>
        </w:tc>
        <w:tc>
          <w:tcPr>
            <w:tcW w:w="2021"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无年度浇水施肥计划，扣5分；树木出现缺水症状或缺肥症状或肥害症状，扣1分/株。</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根据树木生长需要和土壤肥力情况，制定年度浇水施肥计划，</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合理浇水施肥。</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无年度浇水施肥计划，扣5分；树木出现缺水症状或缺肥症状或肥害症状，扣0.5分/株。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7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74"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c>
          <w:tcPr>
            <w:tcW w:w="243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树穴有平整盖板或种植地被植物，地被植物不缺株，树池无杂草、垃圾，树干无钉子、铁丝、广告牌等，树木支撑规范统一，对危树及时采取修枝加固或更换等措施。</w:t>
            </w:r>
          </w:p>
        </w:tc>
        <w:tc>
          <w:tcPr>
            <w:tcW w:w="2021"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树池内地被植物缺株或有杂草的，扣0.3分/树池；树干有钉子、铁丝、绳索等，扣0.5分/株；树木上有广告牌的，扣1分/株；危树未及时采取修剪、加固或更换等措施，扣1分/株。</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树穴有平整盖板或种植地被植物，地被植物不缺株，黄土不裸</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露；树池无杂草、垃圾，树干无钉子、铁丝、广告牌等。</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树池内地被植物缺株或有杂草的，扣0.2分/树池；树干有钉子、铁丝、绳索等，扣0.3分/株；树木上有广告牌的，扣1分/株；危树未及时采取修剪、加固或更换等措施，扣1分/株。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7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74"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c>
          <w:tcPr>
            <w:tcW w:w="243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补植树木的树种和高度应与原有树木保持一致，胸径与原有树种平均胸径误差应小于10%；行道树保存率100％；无缺株死树。室内绿化无枯萎，生长不佳3日内必须更换</w:t>
            </w:r>
          </w:p>
        </w:tc>
        <w:tc>
          <w:tcPr>
            <w:tcW w:w="2021"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缺株死亡的，扣1分/株；未在规定时间内补植的，扣1分/株；补植树木不符合要求的，扣2分/株。</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补植的品种与原有树木木应保持一致，树高与原有树种一致，</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胸径与原有树种平均胸径误差应小于15%；行道树保存率</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98％</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缺株死亡的，扣0.5分/株；未在规定时间内补植的，扣0.5分/株；补植树木不符合要求的，扣1.5分/株。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7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74"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c>
          <w:tcPr>
            <w:tcW w:w="2432"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防台风措施：台风季节应做好树木的修剪工作，以尽量减少台风危害。对危树应及时采取加固措施。风暴来临时,应将已倒伏而影响交通的树木及时处理。风暴后应及时疏通道路，修剪断折、下垂的枝条；将歪斜、倒伏的树木扶正。</w:t>
            </w:r>
          </w:p>
        </w:tc>
        <w:tc>
          <w:tcPr>
            <w:tcW w:w="2021"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无抗台风防台风预案及应急保障措施，扣5分；台风后未在12小时内疏通道路，扣1分/处；未在3日内将倒伏树扶正，扣1分/株。</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防台风措施：台风季节应做好树木的修剪工作，以尽量减少台风</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危害。对危树应及时采取加固措施。风暴来临时,应将已倒伏而</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影响交通的树木及时处理。风暴后应及时疏通道路，修剪断折、</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下垂的枝条；将歪斜、倒伏的树木扶正。</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无抗台风防台风预案及应急保障措施，扣5分；台风后未在24小时内疏通道路，扣1分/处；未在3日内将倒伏树扶正，扣1分/株。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84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卫生保洁（5分）</w:t>
            </w:r>
          </w:p>
        </w:tc>
        <w:tc>
          <w:tcPr>
            <w:tcW w:w="514"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c>
          <w:tcPr>
            <w:tcW w:w="2477"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行道树修剪的枝条和清理的死树，应随产随清。行道树树池等附属设施应保持干净整洁。</w:t>
            </w:r>
          </w:p>
        </w:tc>
        <w:tc>
          <w:tcPr>
            <w:tcW w:w="1976"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行道树养护产生的垃圾未及时清理的，扣1分/处；行道树附属设施有垃圾未清理的，扣0.3分/树池或0.3分/处。</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行道树修剪的枝条和清理的死树，应随产随清。行道树树池等</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附属设施应保持干净整洁。</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行道树养护产生的垃圾未及时清理的，扣1分/处；行道树附属设施有垃圾未清理的，扣0.3分/树池或0.3分/处。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845" w:type="dxa"/>
            <w:gridSpan w:val="3"/>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作业规范管理（20分）</w:t>
            </w:r>
          </w:p>
        </w:tc>
        <w:tc>
          <w:tcPr>
            <w:tcW w:w="514"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c>
          <w:tcPr>
            <w:tcW w:w="2477"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建有完善养护作业管理制度，涵盖全部养护作业内容和所有养护作业行为，技术档案、养护资料完整。</w:t>
            </w:r>
          </w:p>
        </w:tc>
        <w:tc>
          <w:tcPr>
            <w:tcW w:w="1976"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未建立养护作业管理制度，扣5分；未保存养护技术档案、养护记录的，扣0.5分/次。</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建有完善养护作业管理制度，涵盖全部养护作业内容和所有养</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护作业行为，技术档案、养护资料完整。</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未建立养护作业管理制度，扣5分；未保存养护技术档案、养护记录的，扣0.5分/次。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845" w:type="dxa"/>
            <w:gridSpan w:val="3"/>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14"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c>
          <w:tcPr>
            <w:tcW w:w="2477"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1、养护人员通过培训上岗。</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2、养护人员上岗必须穿着带有反光标志的统一制服上岗。</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3、遵守劳动纪律按时交接班。</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4、修剪、喷药、施肥等作业应设置安全警示，并采取相应的防护措施，保证作业人员及行人安全。</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5、养护人员定岗、定职、定责，明确任务。</w:t>
            </w:r>
          </w:p>
        </w:tc>
        <w:tc>
          <w:tcPr>
            <w:tcW w:w="1976"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养护人员未经培训上岗的，扣1分/人次。养护人员坐岗、溜岗、聊天、未穿着带有反光标志的统一制服，扣1分/人次。养护人员穿拖鞋上岗，扣0.5分/人次。在道路上施肥、打药、打草等不进行安全防护作业及没有警示标志的，扣1分/处次，不听劝止不进行整改的，扣0.5分/处次。</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1、养护人员通过培训上岗。</w:t>
            </w:r>
          </w:p>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2、养护人员上岗必须穿着带有反光标志的统一制服上岗。</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3、遵守劳动纪律按时交接班。</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4、修剪、喷药、施肥等作业应设置安全警示，并采取相应的防护措施，保证作业人员及行人安全。</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5、养护人员定岗、定职、定责，明确任务。</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养护人员未经培训上岗的，扣1分/人次。养护人员坐岗、溜岗、聊天、未穿着带有反光标志的统一制服，扣1分/人次。养护人员穿拖鞋上岗，扣0.5分/人次。在道路上施肥、打药、打草等不进行安全防护作业及没有警示标志的，扣0.5分/处次，不听劝止不进行整改的，扣0.5分/处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845" w:type="dxa"/>
            <w:gridSpan w:val="3"/>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14"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c>
          <w:tcPr>
            <w:tcW w:w="2477"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1、管理员戴证上岗，跟班作业。 2、当班管理员做好检查记录。</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3、落实作业标准，对各种问题及时整改到位。</w:t>
            </w:r>
          </w:p>
        </w:tc>
        <w:tc>
          <w:tcPr>
            <w:tcW w:w="1976"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责任区域内，养护业务管理混乱，养护人员缺乏责任心的，扣5分。管理人员脱岗或未上路巡查，10分钟内不到岗的，扣3分/次。管理员没有戴证上岗的，扣1分/人次。因管理员巡查不到位，出现行道树养护问题的，扣2分/次。</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1、管理员戴证上岗，跟班作业。</w:t>
            </w:r>
          </w:p>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 2、当班管理员做好检查记录。</w:t>
            </w:r>
            <w:r>
              <w:rPr>
                <w:rFonts w:hint="eastAsia" w:ascii="微软雅黑" w:hAnsi="微软雅黑" w:eastAsia="微软雅黑" w:cs="宋体"/>
                <w:color w:val="393939"/>
                <w:kern w:val="0"/>
                <w:sz w:val="24"/>
                <w:szCs w:val="24"/>
              </w:rPr>
              <w:br w:type="textWrapping"/>
            </w:r>
            <w:r>
              <w:rPr>
                <w:rFonts w:hint="eastAsia" w:ascii="微软雅黑" w:hAnsi="微软雅黑" w:eastAsia="微软雅黑" w:cs="宋体"/>
                <w:color w:val="393939"/>
                <w:kern w:val="0"/>
                <w:sz w:val="24"/>
                <w:szCs w:val="24"/>
              </w:rPr>
              <w:t>  3、落实作业标准，对各种问题及时整改到位。</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责任区域内，养护业务管理混乱，养护人员缺乏责任心的，扣5分。管理人员脱岗或未上路巡查，10分钟内不到岗的，扣3分/次。管理员没有戴证上岗的，扣1分/人次。因管理员巡查不到位，出现行道树养护问题的，扣2分/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845" w:type="dxa"/>
            <w:gridSpan w:val="3"/>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14"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c>
          <w:tcPr>
            <w:tcW w:w="2477"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1、水车、货车准时出车，准点作业。       </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2、车辆车容洁净，专用标志和警示灯清晰完整。</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3、安全生产文明作业。                      </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4、道路绿地浇水后，道路地面无明显积水，路面干净。</w:t>
            </w:r>
          </w:p>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5、绿化洒水车、喷药车作业时不能超速作业。</w:t>
            </w:r>
          </w:p>
        </w:tc>
        <w:tc>
          <w:tcPr>
            <w:tcW w:w="1976"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①绿化洒水车没有在规定时间出车或没有到指 定取水点加水的，扣1分/辆次。</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②绿化洒水车加水量未达到要求的，每辆次扣1分/辆次。</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③绿化洒水车车容脏或专用标志、警示灯不够清晰完整的，扣1分/辆次。</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④绿化洒水车作业后，隔离墩下有积沙积土的，扣1分/100米。</w:t>
            </w:r>
          </w:p>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⑤绿化洒水车、高空修剪车、喷药车等园林机械车辆不规范或不文明作业的，扣2分/辆次。</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1、水车、货车准时出车，准点作业。       </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2、车辆车容洁净，专用标志和警示灯清晰完整。</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3、安全生产文明作业。                      </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4、道路绿地浇水后，道路地面无明显积水，路面干净。</w:t>
            </w:r>
          </w:p>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5、绿化洒水车、喷药车作业时不能超速作业。</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①绿化洒水车没有在规定时间出车或没有到指 定取水点加水的，扣1分/辆次。</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②绿化洒水车加水量未达到要求的，每辆次扣1分/辆次。</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③绿化洒水车车容脏或专用标志、警示灯不够清晰完整的，扣1分/辆次。</w:t>
            </w:r>
          </w:p>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④绿化洒水车作业后，隔离墩下有积沙积土的，扣1分/100米。</w:t>
            </w:r>
          </w:p>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⑤绿化洒水车、高空修剪车、喷药车等园林机械车辆不规范或不文明作业的，扣2分/辆次。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845" w:type="dxa"/>
            <w:gridSpan w:val="3"/>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其他（10分）</w:t>
            </w:r>
          </w:p>
        </w:tc>
        <w:tc>
          <w:tcPr>
            <w:tcW w:w="514"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2</w:t>
            </w:r>
          </w:p>
        </w:tc>
        <w:tc>
          <w:tcPr>
            <w:tcW w:w="2477"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制订完善科学的养护技术方案，建有工种齐全和固定的养护队伍。及时上报月度工作总结及养护计划。有修剪、施药、施肥、浇水等作业计划的，应在作业前告知管理部门。</w:t>
            </w:r>
          </w:p>
        </w:tc>
        <w:tc>
          <w:tcPr>
            <w:tcW w:w="1976"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月度工作总结及养护计划在每月25日前上报，未上报的，扣1分/次。未及时告知作业安排的，扣1分/次。</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制订完善科学的养护技术方案，建有工种齐全和固定的养护队伍。及时上报月度工作总结及养护计划。有修剪、施药、施肥、浇水等作业计划的，应在作业前告知管理部门。</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月度工作总结及养护计划在每月25日前上报，未上报的，扣1分/次。未及时告知作业安排的，扣1分/次。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845" w:type="dxa"/>
            <w:gridSpan w:val="3"/>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14"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3</w:t>
            </w:r>
          </w:p>
        </w:tc>
        <w:tc>
          <w:tcPr>
            <w:tcW w:w="2477"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做好重大活动保障，突发事件处理得当；无群众投诉、媒体曝光事件。</w:t>
            </w:r>
          </w:p>
        </w:tc>
        <w:tc>
          <w:tcPr>
            <w:tcW w:w="1976"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重大活动保障不力、突发事件处理不当，扣1.5分/次；出现群众投诉、媒体曝光事件，凡经查证属实，扣2分/次。</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做好重大活动保障，突发事件处理得当；无群众投诉、媒体曝光事件。</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line="150" w:lineRule="atLeast"/>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重大活动保障不力、突发事件处理不当，扣1.5分/次；出现群众投诉、媒体曝光事件，凡经查证属实，扣2分/次。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315" w:hRule="atLeast"/>
        </w:trPr>
        <w:tc>
          <w:tcPr>
            <w:tcW w:w="845" w:type="dxa"/>
            <w:gridSpan w:val="3"/>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514"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c>
          <w:tcPr>
            <w:tcW w:w="2477"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12345、数字城管件、110投诉电话、市民投诉电话及园林部门转达的投诉件等，要及时处理，提高整改时效；管理部门提出的问题应在规定时间内完成。</w:t>
            </w:r>
          </w:p>
        </w:tc>
        <w:tc>
          <w:tcPr>
            <w:tcW w:w="1976"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12345、数字城管件、110投诉电话、市民投诉电话及园林部门转达的投诉件等，未在规定时间内完成，扣1分/次。如因工作推诿、拖拉造成重复投诉或重办件，扣2分/次。</w:t>
            </w:r>
          </w:p>
        </w:tc>
        <w:tc>
          <w:tcPr>
            <w:tcW w:w="2409"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12345、数字城管件、110投诉电话、市民投诉电话及园林部门转达的投诉件等，要及时处理，提高整改时效；管理部门提出的问题应在规定时间内完成。</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tcPr>
          <w:p>
            <w:pPr>
              <w:widowControl/>
              <w:spacing w:before="60" w:after="60"/>
              <w:jc w:val="left"/>
              <w:rPr>
                <w:rFonts w:ascii="宋体" w:hAnsi="宋体" w:eastAsia="宋体" w:cs="宋体"/>
                <w:kern w:val="0"/>
                <w:sz w:val="24"/>
                <w:szCs w:val="24"/>
              </w:rPr>
            </w:pPr>
            <w:r>
              <w:rPr>
                <w:rFonts w:hint="eastAsia" w:ascii="微软雅黑" w:hAnsi="微软雅黑" w:eastAsia="微软雅黑" w:cs="宋体"/>
                <w:color w:val="393939"/>
                <w:kern w:val="0"/>
                <w:sz w:val="24"/>
                <w:szCs w:val="24"/>
              </w:rPr>
              <w:t>12345、数字城管件、110投诉电话、市民投诉电话及园林部门转达的投诉件等，未在规定时间内完成，扣1分/次。如因工作推诿、拖拉造成重复投诉或重办件，扣2分/次。</w:t>
            </w:r>
          </w:p>
        </w:tc>
      </w:tr>
    </w:tbl>
    <w:p>
      <w:pPr>
        <w:widowControl/>
        <w:shd w:val="clear" w:color="auto" w:fill="FFFFFF"/>
        <w:spacing w:before="60" w:after="6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0"/>
          <w:szCs w:val="20"/>
        </w:rPr>
        <w:t>（十）福州规划馆室内花卉统计表</w:t>
      </w:r>
    </w:p>
    <w:tbl>
      <w:tblPr>
        <w:tblStyle w:val="6"/>
        <w:tblW w:w="834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04"/>
        <w:gridCol w:w="2232"/>
        <w:gridCol w:w="2783"/>
        <w:gridCol w:w="1485"/>
        <w:gridCol w:w="603"/>
        <w:gridCol w:w="6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8340" w:type="dxa"/>
            <w:gridSpan w:val="6"/>
            <w:tcBorders>
              <w:top w:val="nil"/>
              <w:left w:val="nil"/>
              <w:bottom w:val="outset" w:color="auto" w:sz="6" w:space="0"/>
              <w:right w:val="nil"/>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福州规划馆室内花卉统计表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04"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楼层</w:t>
            </w:r>
          </w:p>
        </w:tc>
        <w:tc>
          <w:tcPr>
            <w:tcW w:w="2232"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摆放位置</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绿植名 称</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规格</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单位</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一层</w:t>
            </w:r>
          </w:p>
        </w:tc>
        <w:tc>
          <w:tcPr>
            <w:tcW w:w="2232"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换票室</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H90W80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H30W30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万年青</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H70W50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南门口入口</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小叶榕</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H300W150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一品红</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H70W50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休息区</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H90W80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序厅</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红掌</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H50W60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H135W100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前台</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如意皇后</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H45W40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西侧通道休息区</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绿萝柱</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H170W100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H30W30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万年青</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H70W50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H100W75</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东侧通道休息区</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绿萝柱</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H170W100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万年青</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H70W50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H30W30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H95W90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一楼东侧玻璃门内</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绿萝柱</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H160W90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H80W55</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散尾葵</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H170W130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万年青</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H60W50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幸福树</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H240W120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大螺纹铁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H130W100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清福州古地图</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H30W30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公示厅外</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万年青</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H70W50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46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H100W70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大螺纹铁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H130W100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一楼北侧</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海南龙血树</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H250W130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绿巨人</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H80W70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二楼</w:t>
            </w:r>
          </w:p>
        </w:tc>
        <w:tc>
          <w:tcPr>
            <w:tcW w:w="2232"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二楼西侧</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H80W70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H30W30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万年青</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H60W50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绿萝柱</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H160W90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restart"/>
            <w:tcBorders>
              <w:top w:val="nil"/>
              <w:left w:val="nil"/>
              <w:bottom w:val="outset" w:color="000000"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二楼南侧休息区</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H80W70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000000"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H30W30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000000"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螺纹铁（可换也门铁）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H90W60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二楼东侧玻璃门内</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H80W80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大螺纹铁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H130W100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H30W30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绿巨人</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H50W80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发财树</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H170W100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二楼东侧</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H80W60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万年青</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H80W70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H30W30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绿萝柱</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H160W90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VIP看台</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绿萝柱</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H160W90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H100W100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万年青</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H80W50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盆</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山水区</w:t>
            </w: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H110W80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棵</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绿萝</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H30W30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棵</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也门铁</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H100W100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棵</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火鸟蕉</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H170W110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棵</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如意皇后</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H40W40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棵</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海南龙血树</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H330W170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棵</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白掌</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H60W60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棵</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变色木盆栽</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H50W40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棵</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547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232"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278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香龙血树</w:t>
            </w:r>
          </w:p>
        </w:tc>
        <w:tc>
          <w:tcPr>
            <w:tcW w:w="14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H50W40</w:t>
            </w:r>
          </w:p>
        </w:tc>
        <w:tc>
          <w:tcPr>
            <w:tcW w:w="60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棵</w:t>
            </w:r>
          </w:p>
        </w:tc>
        <w:tc>
          <w:tcPr>
            <w:tcW w:w="63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400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04"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232"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山水区</w:t>
            </w:r>
          </w:p>
        </w:tc>
        <w:tc>
          <w:tcPr>
            <w:tcW w:w="2783"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绿植墙</w:t>
            </w:r>
          </w:p>
        </w:tc>
        <w:tc>
          <w:tcPr>
            <w:tcW w:w="1485"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603"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393939"/>
                <w:kern w:val="0"/>
                <w:sz w:val="24"/>
                <w:szCs w:val="24"/>
              </w:rPr>
              <w:t>㎡</w:t>
            </w:r>
          </w:p>
        </w:tc>
        <w:tc>
          <w:tcPr>
            <w:tcW w:w="633"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125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736" w:type="dxa"/>
            <w:gridSpan w:val="5"/>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微软雅黑" w:hAnsi="微软雅黑" w:eastAsia="微软雅黑" w:cs="宋体"/>
                <w:color w:val="393939"/>
                <w:kern w:val="0"/>
                <w:sz w:val="24"/>
                <w:szCs w:val="24"/>
              </w:rPr>
              <w:t>合计：植物1021盆，垂直绿化墙125</w:t>
            </w:r>
            <w:r>
              <w:rPr>
                <w:rFonts w:hint="eastAsia" w:ascii="宋体" w:hAnsi="宋体" w:eastAsia="宋体" w:cs="宋体"/>
                <w:color w:val="393939"/>
                <w:kern w:val="0"/>
                <w:sz w:val="24"/>
                <w:szCs w:val="24"/>
              </w:rPr>
              <w:t>㎡</w:t>
            </w:r>
          </w:p>
        </w:tc>
      </w:tr>
    </w:tbl>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三、商务条件</w:t>
      </w:r>
      <w:r>
        <w:rPr>
          <w:rFonts w:ascii="宋体" w:hAnsi="宋体" w:eastAsia="微软雅黑" w:cs="宋体"/>
          <w:b/>
          <w:bCs/>
          <w:color w:val="393939"/>
          <w:kern w:val="0"/>
          <w:sz w:val="24"/>
          <w:szCs w:val="24"/>
        </w:rPr>
        <w:t>（以“</w:t>
      </w:r>
      <w:r>
        <w:rPr>
          <w:rFonts w:hint="eastAsia" w:ascii="宋体" w:hAnsi="宋体" w:eastAsia="宋体" w:cs="宋体"/>
          <w:b/>
          <w:bCs/>
          <w:color w:val="393939"/>
          <w:kern w:val="0"/>
          <w:sz w:val="24"/>
          <w:szCs w:val="24"/>
        </w:rPr>
        <w:t>★</w:t>
      </w:r>
      <w:r>
        <w:rPr>
          <w:rFonts w:ascii="Times New Roman" w:hAnsi="Times New Roman" w:eastAsia="微软雅黑" w:cs="Times New Roman"/>
          <w:b/>
          <w:bCs/>
          <w:color w:val="393939"/>
          <w:kern w:val="0"/>
          <w:sz w:val="24"/>
          <w:szCs w:val="24"/>
        </w:rPr>
        <w:t>”</w:t>
      </w:r>
      <w:r>
        <w:rPr>
          <w:rFonts w:ascii="宋体" w:hAnsi="宋体" w:eastAsia="微软雅黑" w:cs="宋体"/>
          <w:b/>
          <w:bCs/>
          <w:color w:val="393939"/>
          <w:kern w:val="0"/>
          <w:sz w:val="24"/>
          <w:szCs w:val="24"/>
        </w:rPr>
        <w:t>标示的内容为不允许负偏离的实质性要求）</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包：1</w:t>
      </w:r>
      <w:r>
        <w:rPr>
          <w:rFonts w:ascii="宋体" w:hAnsi="宋体" w:eastAsia="微软雅黑" w:cs="宋体"/>
          <w:b/>
          <w:bCs/>
          <w:color w:val="393939"/>
          <w:kern w:val="0"/>
          <w:sz w:val="24"/>
          <w:szCs w:val="24"/>
        </w:rPr>
        <w:br w:type="textWrapping"/>
      </w:r>
      <w:r>
        <w:rPr>
          <w:rFonts w:ascii="宋体" w:hAnsi="宋体" w:eastAsia="微软雅黑" w:cs="宋体"/>
          <w:b/>
          <w:bCs/>
          <w:color w:val="393939"/>
          <w:kern w:val="0"/>
          <w:sz w:val="24"/>
          <w:szCs w:val="24"/>
        </w:rPr>
        <w:t>1、交付地点：福建省福州市仓山区南江滨西大道 </w:t>
      </w:r>
      <w:r>
        <w:rPr>
          <w:rFonts w:ascii="宋体" w:hAnsi="宋体" w:eastAsia="微软雅黑" w:cs="宋体"/>
          <w:b/>
          <w:bCs/>
          <w:color w:val="393939"/>
          <w:kern w:val="0"/>
          <w:sz w:val="24"/>
          <w:szCs w:val="24"/>
        </w:rPr>
        <w:br w:type="textWrapping"/>
      </w:r>
      <w:r>
        <w:rPr>
          <w:rFonts w:ascii="宋体" w:hAnsi="宋体" w:eastAsia="微软雅黑" w:cs="宋体"/>
          <w:b/>
          <w:bCs/>
          <w:color w:val="393939"/>
          <w:kern w:val="0"/>
          <w:sz w:val="24"/>
          <w:szCs w:val="24"/>
        </w:rPr>
        <w:t>2、交付时间：合同签订后 ( 7) 天内交货</w:t>
      </w:r>
      <w:r>
        <w:rPr>
          <w:rFonts w:ascii="宋体" w:hAnsi="宋体" w:eastAsia="微软雅黑" w:cs="宋体"/>
          <w:b/>
          <w:bCs/>
          <w:color w:val="393939"/>
          <w:kern w:val="0"/>
          <w:sz w:val="24"/>
          <w:szCs w:val="24"/>
        </w:rPr>
        <w:br w:type="textWrapping"/>
      </w:r>
      <w:r>
        <w:rPr>
          <w:rFonts w:ascii="宋体" w:hAnsi="宋体" w:eastAsia="微软雅黑" w:cs="宋体"/>
          <w:b/>
          <w:bCs/>
          <w:color w:val="393939"/>
          <w:kern w:val="0"/>
          <w:sz w:val="24"/>
          <w:szCs w:val="24"/>
        </w:rPr>
        <w:t>3、交付条件：按合同要求</w:t>
      </w:r>
      <w:r>
        <w:rPr>
          <w:rFonts w:ascii="宋体" w:hAnsi="宋体" w:eastAsia="微软雅黑" w:cs="宋体"/>
          <w:b/>
          <w:bCs/>
          <w:color w:val="393939"/>
          <w:kern w:val="0"/>
          <w:sz w:val="24"/>
          <w:szCs w:val="24"/>
        </w:rPr>
        <w:br w:type="textWrapping"/>
      </w:r>
      <w:r>
        <w:rPr>
          <w:rFonts w:ascii="宋体" w:hAnsi="宋体" w:eastAsia="微软雅黑" w:cs="宋体"/>
          <w:b/>
          <w:bCs/>
          <w:color w:val="393939"/>
          <w:kern w:val="0"/>
          <w:sz w:val="24"/>
          <w:szCs w:val="24"/>
        </w:rPr>
        <w:t>4、是否收取履约保证金：否</w:t>
      </w:r>
      <w:r>
        <w:rPr>
          <w:rFonts w:ascii="宋体" w:hAnsi="宋体" w:eastAsia="微软雅黑" w:cs="宋体"/>
          <w:b/>
          <w:bCs/>
          <w:color w:val="393939"/>
          <w:kern w:val="0"/>
          <w:sz w:val="24"/>
          <w:szCs w:val="24"/>
        </w:rPr>
        <w:br w:type="textWrapping"/>
      </w:r>
      <w:r>
        <w:rPr>
          <w:rFonts w:ascii="宋体" w:hAnsi="宋体" w:eastAsia="微软雅黑" w:cs="宋体"/>
          <w:b/>
          <w:bCs/>
          <w:color w:val="393939"/>
          <w:kern w:val="0"/>
          <w:sz w:val="24"/>
          <w:szCs w:val="24"/>
        </w:rPr>
        <w:t>5、是否邀请投标人参与验收：否</w:t>
      </w:r>
      <w:r>
        <w:rPr>
          <w:rFonts w:ascii="宋体" w:hAnsi="宋体" w:eastAsia="微软雅黑" w:cs="宋体"/>
          <w:b/>
          <w:bCs/>
          <w:color w:val="393939"/>
          <w:kern w:val="0"/>
          <w:sz w:val="24"/>
          <w:szCs w:val="24"/>
        </w:rPr>
        <w:br w:type="textWrapping"/>
      </w:r>
      <w:r>
        <w:rPr>
          <w:rFonts w:ascii="宋体" w:hAnsi="宋体" w:eastAsia="微软雅黑" w:cs="宋体"/>
          <w:b/>
          <w:bCs/>
          <w:color w:val="393939"/>
          <w:kern w:val="0"/>
          <w:sz w:val="24"/>
          <w:szCs w:val="24"/>
        </w:rPr>
        <w:t>6、验收方式数据表格</w:t>
      </w:r>
    </w:p>
    <w:tbl>
      <w:tblPr>
        <w:tblStyle w:val="6"/>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详见合同</w:t>
            </w:r>
          </w:p>
        </w:tc>
      </w:tr>
    </w:tbl>
    <w:p>
      <w:pPr>
        <w:widowControl/>
        <w:shd w:val="clear" w:color="auto" w:fill="FFFFFF"/>
        <w:jc w:val="left"/>
        <w:rPr>
          <w:rFonts w:hint="eastAsia" w:ascii="宋体" w:hAnsi="宋体" w:eastAsia="宋体" w:cs="宋体"/>
          <w:b/>
          <w:bCs/>
          <w:kern w:val="0"/>
          <w:sz w:val="24"/>
          <w:szCs w:val="24"/>
        </w:rPr>
      </w:pPr>
      <w:r>
        <w:rPr>
          <w:rFonts w:hint="eastAsia" w:ascii="微软雅黑" w:hAnsi="微软雅黑" w:eastAsia="微软雅黑" w:cs="宋体"/>
          <w:b/>
          <w:bCs/>
          <w:color w:val="393939"/>
          <w:kern w:val="0"/>
          <w:sz w:val="20"/>
        </w:rPr>
        <w:t>7、支付方式数据表格</w:t>
      </w:r>
    </w:p>
    <w:tbl>
      <w:tblPr>
        <w:tblStyle w:val="6"/>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5"/>
        <w:gridCol w:w="1664"/>
        <w:gridCol w:w="49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8.3</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分12期支付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8.3</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分12期支付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8.3</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分12期支付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8.3</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分12期支付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8.3</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分12期支付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8.3</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分12期支付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8.3</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分12期支付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8.3</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分12期支付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8.3</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分12期支付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8.3</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分12期支付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8.3</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分12期支付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12</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8.7</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分12期支付</w:t>
            </w:r>
          </w:p>
        </w:tc>
      </w:tr>
    </w:tbl>
    <w:p>
      <w:pPr>
        <w:widowControl/>
        <w:shd w:val="clear" w:color="auto" w:fill="FFFFFF"/>
        <w:spacing w:before="75" w:after="75"/>
        <w:jc w:val="left"/>
        <w:rPr>
          <w:rFonts w:hint="eastAsia" w:ascii="宋体" w:hAnsi="宋体" w:eastAsia="宋体" w:cs="宋体"/>
          <w:kern w:val="0"/>
          <w:sz w:val="24"/>
          <w:szCs w:val="24"/>
        </w:rPr>
      </w:pPr>
      <w:r>
        <w:rPr>
          <w:rFonts w:hint="eastAsia" w:ascii="微软雅黑" w:hAnsi="微软雅黑"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四、其他事项</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1、除招标文件另有规定外，若出现有关法律、法规和规章有强制性规定但招标文件未列明的情形，则投标人应按照有关法律、法规和规章强制性规定执行。</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2、其他：</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第六章   政府采购合同（参考文本）</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编制说明</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1、签订合同应遵守政府采购法、合同法。</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3、国家有关部门对若干合同有规范文本的，可使用相应合同文本。</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u w:val="single"/>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甲方：</w:t>
      </w:r>
      <w:r>
        <w:rPr>
          <w:rFonts w:ascii="宋体" w:hAnsi="宋体" w:eastAsia="微软雅黑" w:cs="宋体"/>
          <w:color w:val="393939"/>
          <w:kern w:val="0"/>
          <w:sz w:val="24"/>
          <w:szCs w:val="24"/>
          <w:u w:val="single"/>
        </w:rPr>
        <w:t>（采购人全称）</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乙方：</w:t>
      </w:r>
      <w:r>
        <w:rPr>
          <w:rFonts w:ascii="宋体" w:hAnsi="宋体" w:eastAsia="微软雅黑" w:cs="宋体"/>
          <w:color w:val="393939"/>
          <w:kern w:val="0"/>
          <w:sz w:val="24"/>
          <w:szCs w:val="24"/>
          <w:u w:val="single"/>
        </w:rPr>
        <w:t>（中标人全称）</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根据招标编号为</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的</w:t>
      </w:r>
      <w:r>
        <w:rPr>
          <w:rFonts w:ascii="宋体" w:hAnsi="宋体" w:eastAsia="微软雅黑" w:cs="宋体"/>
          <w:color w:val="393939"/>
          <w:kern w:val="0"/>
          <w:sz w:val="24"/>
          <w:szCs w:val="24"/>
          <w:u w:val="single"/>
        </w:rPr>
        <w:t>（填写“项目名称”）</w:t>
      </w:r>
      <w:r>
        <w:rPr>
          <w:rFonts w:ascii="宋体" w:hAnsi="宋体" w:eastAsia="微软雅黑" w:cs="宋体"/>
          <w:color w:val="393939"/>
          <w:kern w:val="0"/>
          <w:sz w:val="24"/>
          <w:szCs w:val="24"/>
        </w:rPr>
        <w:t>项目（以下简称：“本项目”）的招标结果，乙方为中标人。现经甲乙双方友好协商，就以下事项达成一致并签订本合同：</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1、下列合同文件是构成本合同不可分割的部分：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1.1合同条款；</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1.2招标文件、乙方的投标文件；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1.3其他文件或材料：□无。□</w:t>
      </w:r>
      <w:r>
        <w:rPr>
          <w:rFonts w:ascii="宋体" w:hAnsi="宋体" w:eastAsia="微软雅黑" w:cs="宋体"/>
          <w:color w:val="393939"/>
          <w:kern w:val="0"/>
          <w:sz w:val="24"/>
          <w:szCs w:val="24"/>
          <w:u w:val="single"/>
        </w:rPr>
        <w:t>（按照实际情况编制填写需要增加的内容）</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2、合同标的</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u w:val="single"/>
        </w:rPr>
        <w:t>（按照实际情况编制填写，可以是表格或文字描述）</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3、合同总金额</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3.1合同总金额为人民币大写：</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元（￥</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4、合同标的交付时间、地点和条件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4.1交付时间：</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4.2交付地点：</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4.3交付条件：</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5、合同标的应符合招标文件、乙方投标文件的规定或约定，具体如下：</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u w:val="single"/>
        </w:rPr>
        <w:t>（按照实际情况编制填写，可以是表格或文字描述）</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6、验收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6.1验收应按照招标文件、乙方投标文件的规定或约定进行，具体如下：</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u w:val="single"/>
        </w:rPr>
        <w:t>（按照实际情况编制填写，可以是表格或文字描述）</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6.2本项目是否邀请其他投标人参与验收：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□不邀请。□邀请，具体如下：</w:t>
      </w:r>
      <w:r>
        <w:rPr>
          <w:rFonts w:ascii="宋体" w:hAnsi="宋体" w:eastAsia="微软雅黑" w:cs="宋体"/>
          <w:color w:val="393939"/>
          <w:kern w:val="0"/>
          <w:sz w:val="24"/>
          <w:szCs w:val="24"/>
          <w:u w:val="single"/>
        </w:rPr>
        <w:t>（按照招标文件规定填写）</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7、合同款项的支付应按照招标文件的规定进行，具体如下：</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u w:val="single"/>
        </w:rPr>
        <w:t>（按照实际情况编制填写，可以是表格或文字描述，包括一次性支付或分期支付等）</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8、履约保证金</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□无。□有，具体如下：</w:t>
      </w:r>
      <w:r>
        <w:rPr>
          <w:rFonts w:ascii="宋体" w:hAnsi="宋体" w:eastAsia="微软雅黑" w:cs="宋体"/>
          <w:color w:val="393939"/>
          <w:kern w:val="0"/>
          <w:sz w:val="24"/>
          <w:szCs w:val="24"/>
          <w:u w:val="single"/>
        </w:rPr>
        <w:t>（按照招标文件规定填写）</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9、合同有效期</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u w:val="single"/>
        </w:rPr>
        <w:t>（按照实际情况编制填写，可以是表格或文字描述）</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10、违约责任</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u w:val="single"/>
        </w:rPr>
        <w:t>（按照实际情况编制填写，可以是表格或文字描述）</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11、知识产权</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微软雅黑" w:cs="宋体"/>
          <w:color w:val="393939"/>
          <w:kern w:val="0"/>
          <w:sz w:val="24"/>
          <w:szCs w:val="24"/>
          <w:u w:val="single"/>
        </w:rPr>
        <w:t>（按照实际情况编制填写）</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12、解决争议的方法</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12.1甲、乙双方协商解决。</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12.2若协商解决不成，则通过下列途径之一解决：</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□提交仲裁委员会仲裁，具体如下：</w:t>
      </w:r>
      <w:r>
        <w:rPr>
          <w:rFonts w:ascii="宋体" w:hAnsi="宋体" w:eastAsia="微软雅黑" w:cs="宋体"/>
          <w:color w:val="393939"/>
          <w:kern w:val="0"/>
          <w:sz w:val="24"/>
          <w:szCs w:val="24"/>
          <w:u w:val="single"/>
        </w:rPr>
        <w:t>（按照实际情况编制填写）</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□向人民法院提起诉讼，具体如下：</w:t>
      </w:r>
      <w:r>
        <w:rPr>
          <w:rFonts w:ascii="宋体" w:hAnsi="宋体" w:eastAsia="微软雅黑" w:cs="宋体"/>
          <w:color w:val="393939"/>
          <w:kern w:val="0"/>
          <w:sz w:val="24"/>
          <w:szCs w:val="24"/>
          <w:u w:val="single"/>
        </w:rPr>
        <w:t>（按照实际情况编制填写）</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13、不可抗力</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13.1因不可抗力造成违约的，遭受不可抗力一方应及时向对方通报不能履行或不能完全履行的理由，并在随后取得有关主管机关证明后的</w:t>
      </w:r>
      <w:r>
        <w:rPr>
          <w:rFonts w:ascii="Calibri" w:hAnsi="Calibri" w:eastAsia="微软雅黑" w:cs="Calibri"/>
          <w:color w:val="393939"/>
          <w:kern w:val="0"/>
          <w:sz w:val="24"/>
          <w:szCs w:val="24"/>
        </w:rPr>
        <w:t>15</w:t>
      </w:r>
      <w:r>
        <w:rPr>
          <w:rFonts w:ascii="宋体" w:hAnsi="宋体" w:eastAsia="微软雅黑" w:cs="宋体"/>
          <w:color w:val="393939"/>
          <w:kern w:val="0"/>
          <w:sz w:val="24"/>
          <w:szCs w:val="24"/>
        </w:rPr>
        <w:t>日内向另一方提供不可抗力发生及持续期间的充分证据。基于以上行为，允许遭受不可抗力一方延期履行、部分履行或不履行合同，并根据情况可部分或全部免于承担违约责任。</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14、合同条款</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u w:val="single"/>
        </w:rPr>
        <w:t>（按照实际情况编制填写。招标文件第五章已有规定的，双方均不得变更或调整；招标文件第五章未作规定的，双方可通过友好协商进行约定）</w:t>
      </w:r>
      <w:r>
        <w:rPr>
          <w:rFonts w:ascii="宋体" w:hAnsi="宋体" w:eastAsia="微软雅黑" w:cs="宋体"/>
          <w:color w:val="393939"/>
          <w:kern w:val="0"/>
          <w:sz w:val="24"/>
          <w:szCs w:val="24"/>
        </w:rPr>
        <w:t>。</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15、其他约定</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15.1合同文件与本合同具有同等法律效力。</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15.2本合同未尽事宜，双方可另行补充。</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15.3合同生效：自签订之日起生效；通过福建省政府采购网上公开信息系统采用电子形式签订合同的，签订之日以系统记载的双方使用各自</w:t>
      </w:r>
      <w:r>
        <w:rPr>
          <w:rFonts w:ascii="Calibri" w:hAnsi="Calibri" w:eastAsia="微软雅黑" w:cs="Calibri"/>
          <w:color w:val="393939"/>
          <w:kern w:val="0"/>
          <w:sz w:val="24"/>
          <w:szCs w:val="24"/>
        </w:rPr>
        <w:t>CA</w:t>
      </w:r>
      <w:r>
        <w:rPr>
          <w:rFonts w:ascii="宋体" w:hAnsi="宋体" w:eastAsia="微软雅黑" w:cs="宋体"/>
          <w:color w:val="393939"/>
          <w:kern w:val="0"/>
          <w:sz w:val="24"/>
          <w:szCs w:val="24"/>
        </w:rPr>
        <w:t>证书在合同上加盖单位公章或合同章的日期中的最晚时间为准。</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15.4本合同一式</w:t>
      </w:r>
      <w:r>
        <w:rPr>
          <w:rFonts w:ascii="宋体" w:hAnsi="宋体" w:eastAsia="微软雅黑" w:cs="宋体"/>
          <w:color w:val="393939"/>
          <w:kern w:val="0"/>
          <w:sz w:val="24"/>
          <w:szCs w:val="24"/>
          <w:u w:val="single"/>
        </w:rPr>
        <w:t>（填写具体份数）</w:t>
      </w:r>
      <w:r>
        <w:rPr>
          <w:rFonts w:ascii="宋体" w:hAnsi="宋体" w:eastAsia="微软雅黑" w:cs="宋体"/>
          <w:color w:val="393939"/>
          <w:kern w:val="0"/>
          <w:sz w:val="24"/>
          <w:szCs w:val="24"/>
        </w:rPr>
        <w:t>份，经双方授权代表签字并盖章后生效。甲方、乙方各执</w:t>
      </w:r>
      <w:r>
        <w:rPr>
          <w:rFonts w:ascii="宋体" w:hAnsi="宋体" w:eastAsia="微软雅黑" w:cs="宋体"/>
          <w:color w:val="393939"/>
          <w:kern w:val="0"/>
          <w:sz w:val="24"/>
          <w:szCs w:val="24"/>
          <w:u w:val="single"/>
        </w:rPr>
        <w:t>（填写具体份数）</w:t>
      </w:r>
      <w:r>
        <w:rPr>
          <w:rFonts w:ascii="宋体" w:hAnsi="宋体" w:eastAsia="微软雅黑" w:cs="宋体"/>
          <w:color w:val="393939"/>
          <w:kern w:val="0"/>
          <w:sz w:val="24"/>
          <w:szCs w:val="24"/>
        </w:rPr>
        <w:t>份，送</w:t>
      </w:r>
      <w:r>
        <w:rPr>
          <w:rFonts w:ascii="宋体" w:hAnsi="宋体" w:eastAsia="微软雅黑" w:cs="宋体"/>
          <w:color w:val="393939"/>
          <w:kern w:val="0"/>
          <w:sz w:val="24"/>
          <w:szCs w:val="24"/>
          <w:u w:val="single"/>
        </w:rPr>
        <w:t>（填写需要备案的监管部门的全称）</w:t>
      </w:r>
      <w:r>
        <w:rPr>
          <w:rFonts w:ascii="宋体" w:hAnsi="宋体" w:eastAsia="微软雅黑" w:cs="宋体"/>
          <w:color w:val="393939"/>
          <w:kern w:val="0"/>
          <w:sz w:val="24"/>
          <w:szCs w:val="24"/>
        </w:rPr>
        <w:t>备案</w:t>
      </w:r>
      <w:r>
        <w:rPr>
          <w:rFonts w:ascii="宋体" w:hAnsi="宋体" w:eastAsia="微软雅黑" w:cs="宋体"/>
          <w:color w:val="393939"/>
          <w:kern w:val="0"/>
          <w:sz w:val="24"/>
          <w:szCs w:val="24"/>
          <w:u w:val="single"/>
        </w:rPr>
        <w:t>（填写具体份数）</w:t>
      </w:r>
      <w:r>
        <w:rPr>
          <w:rFonts w:ascii="宋体" w:hAnsi="宋体" w:eastAsia="微软雅黑" w:cs="宋体"/>
          <w:color w:val="393939"/>
          <w:kern w:val="0"/>
          <w:sz w:val="24"/>
          <w:szCs w:val="24"/>
        </w:rPr>
        <w:t>份，具有同等效力。</w:t>
      </w:r>
    </w:p>
    <w:p>
      <w:pPr>
        <w:widowControl/>
        <w:shd w:val="clear" w:color="auto" w:fill="FFFFFF"/>
        <w:spacing w:before="75" w:after="75"/>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15.5其他：□无。□</w:t>
      </w:r>
      <w:r>
        <w:rPr>
          <w:rFonts w:ascii="宋体" w:hAnsi="宋体" w:eastAsia="微软雅黑" w:cs="宋体"/>
          <w:color w:val="393939"/>
          <w:kern w:val="0"/>
          <w:sz w:val="24"/>
          <w:szCs w:val="24"/>
          <w:u w:val="single"/>
        </w:rPr>
        <w:t>（按照实际情况编制填写需要增加的内容）</w:t>
      </w:r>
      <w:r>
        <w:rPr>
          <w:rFonts w:ascii="宋体" w:hAnsi="宋体" w:eastAsia="微软雅黑" w:cs="宋体"/>
          <w:color w:val="393939"/>
          <w:kern w:val="0"/>
          <w:sz w:val="24"/>
          <w:szCs w:val="24"/>
        </w:rPr>
        <w:t>。</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（以下无正文）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甲方：                                  乙方：</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住所：                                  住所：</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单位负责人：                            单位负责人：</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委托代理人：                            委托代理人：</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联系方法：                              联系方法：</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开户银行：                              开户银行：</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账号：                                  账号：</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签订地点：</w:t>
      </w:r>
      <w:r>
        <w:rPr>
          <w:rFonts w:ascii="宋体" w:hAnsi="宋体" w:eastAsia="微软雅黑" w:cs="宋体"/>
          <w:color w:val="393939"/>
          <w:kern w:val="0"/>
          <w:sz w:val="24"/>
          <w:szCs w:val="24"/>
          <w:u w:val="single"/>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签订日期：</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年</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月</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日</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240"/>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宋体" w:hAnsi="宋体" w:eastAsia="微软雅黑" w:cs="宋体"/>
          <w:b/>
          <w:bCs/>
          <w:color w:val="393939"/>
          <w:kern w:val="0"/>
          <w:sz w:val="32"/>
        </w:rPr>
      </w:pP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第七章   投标文件格式</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编制说明</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1、除招标文件另有规定外，本章中：</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1.1涉及投标人的</w:t>
      </w:r>
      <w:r>
        <w:rPr>
          <w:rFonts w:ascii="宋体" w:hAnsi="宋体" w:eastAsia="微软雅黑" w:cs="宋体"/>
          <w:b/>
          <w:bCs/>
          <w:color w:val="393939"/>
          <w:kern w:val="0"/>
          <w:sz w:val="24"/>
          <w:szCs w:val="24"/>
        </w:rPr>
        <w:t>“全称”</w:t>
      </w:r>
      <w:r>
        <w:rPr>
          <w:rFonts w:ascii="宋体" w:hAnsi="宋体" w:eastAsia="微软雅黑" w:cs="宋体"/>
          <w:color w:val="393939"/>
          <w:kern w:val="0"/>
          <w:sz w:val="24"/>
          <w:szCs w:val="24"/>
        </w:rPr>
        <w:t>：</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（1）不接受联合体投标的，指</w:t>
      </w:r>
      <w:r>
        <w:rPr>
          <w:rFonts w:ascii="宋体" w:hAnsi="宋体" w:eastAsia="微软雅黑" w:cs="宋体"/>
          <w:b/>
          <w:bCs/>
          <w:color w:val="393939"/>
          <w:kern w:val="0"/>
          <w:sz w:val="24"/>
          <w:szCs w:val="24"/>
        </w:rPr>
        <w:t>投标人的全称</w:t>
      </w:r>
      <w:r>
        <w:rPr>
          <w:rFonts w:ascii="宋体" w:hAnsi="宋体" w:eastAsia="微软雅黑" w:cs="宋体"/>
          <w:color w:val="393939"/>
          <w:kern w:val="0"/>
          <w:sz w:val="24"/>
          <w:szCs w:val="24"/>
        </w:rPr>
        <w:t>。</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（2）接受联合体投标且投标人为联合体的，指</w:t>
      </w:r>
      <w:r>
        <w:rPr>
          <w:rFonts w:ascii="宋体" w:hAnsi="宋体" w:eastAsia="微软雅黑" w:cs="宋体"/>
          <w:b/>
          <w:bCs/>
          <w:color w:val="393939"/>
          <w:kern w:val="0"/>
          <w:sz w:val="24"/>
          <w:szCs w:val="24"/>
        </w:rPr>
        <w:t>牵头方的全称</w:t>
      </w:r>
      <w:r>
        <w:rPr>
          <w:rFonts w:ascii="宋体" w:hAnsi="宋体" w:eastAsia="微软雅黑" w:cs="宋体"/>
          <w:color w:val="393939"/>
          <w:kern w:val="0"/>
          <w:sz w:val="24"/>
          <w:szCs w:val="24"/>
        </w:rPr>
        <w:t>并加注</w:t>
      </w:r>
      <w:r>
        <w:rPr>
          <w:rFonts w:ascii="宋体" w:hAnsi="宋体" w:eastAsia="微软雅黑" w:cs="宋体"/>
          <w:b/>
          <w:bCs/>
          <w:color w:val="393939"/>
          <w:kern w:val="0"/>
          <w:sz w:val="24"/>
          <w:szCs w:val="24"/>
        </w:rPr>
        <w:t>（联合体牵头方）</w:t>
      </w:r>
      <w:r>
        <w:rPr>
          <w:rFonts w:ascii="宋体" w:hAnsi="宋体" w:eastAsia="微软雅黑" w:cs="宋体"/>
          <w:color w:val="393939"/>
          <w:kern w:val="0"/>
          <w:sz w:val="24"/>
          <w:szCs w:val="24"/>
        </w:rPr>
        <w:t>，即应表述为：</w:t>
      </w:r>
      <w:r>
        <w:rPr>
          <w:rFonts w:ascii="宋体" w:hAnsi="宋体" w:eastAsia="微软雅黑" w:cs="宋体"/>
          <w:b/>
          <w:bCs/>
          <w:color w:val="393939"/>
          <w:kern w:val="0"/>
          <w:sz w:val="24"/>
          <w:szCs w:val="24"/>
        </w:rPr>
        <w:t>“牵头方的全称（联合体牵头方）”</w:t>
      </w:r>
      <w:r>
        <w:rPr>
          <w:rFonts w:ascii="宋体" w:hAnsi="宋体" w:eastAsia="微软雅黑" w:cs="宋体"/>
          <w:color w:val="393939"/>
          <w:kern w:val="0"/>
          <w:sz w:val="24"/>
          <w:szCs w:val="24"/>
        </w:rPr>
        <w:t>。</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1.2涉及投标人</w:t>
      </w:r>
      <w:r>
        <w:rPr>
          <w:rFonts w:ascii="宋体" w:hAnsi="宋体" w:eastAsia="微软雅黑" w:cs="宋体"/>
          <w:b/>
          <w:bCs/>
          <w:color w:val="393939"/>
          <w:kern w:val="0"/>
          <w:sz w:val="24"/>
          <w:szCs w:val="24"/>
        </w:rPr>
        <w:t>“加盖单位公章”</w:t>
      </w:r>
      <w:r>
        <w:rPr>
          <w:rFonts w:ascii="宋体" w:hAnsi="宋体" w:eastAsia="微软雅黑" w:cs="宋体"/>
          <w:color w:val="393939"/>
          <w:kern w:val="0"/>
          <w:sz w:val="24"/>
          <w:szCs w:val="24"/>
        </w:rPr>
        <w:t>：</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（1）不接受联合体投标的，指</w:t>
      </w:r>
      <w:r>
        <w:rPr>
          <w:rFonts w:ascii="宋体" w:hAnsi="宋体" w:eastAsia="微软雅黑" w:cs="宋体"/>
          <w:b/>
          <w:bCs/>
          <w:color w:val="393939"/>
          <w:kern w:val="0"/>
          <w:sz w:val="24"/>
          <w:szCs w:val="24"/>
        </w:rPr>
        <w:t>加盖投标人的单位公章</w:t>
      </w:r>
      <w:r>
        <w:rPr>
          <w:rFonts w:ascii="宋体" w:hAnsi="宋体" w:eastAsia="微软雅黑" w:cs="宋体"/>
          <w:color w:val="393939"/>
          <w:kern w:val="0"/>
          <w:sz w:val="24"/>
          <w:szCs w:val="24"/>
        </w:rPr>
        <w:t>。</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（2）接受联合体投标且投标人为联合体的，指</w:t>
      </w:r>
      <w:r>
        <w:rPr>
          <w:rFonts w:ascii="宋体" w:hAnsi="宋体" w:eastAsia="微软雅黑" w:cs="宋体"/>
          <w:b/>
          <w:bCs/>
          <w:color w:val="393939"/>
          <w:kern w:val="0"/>
          <w:sz w:val="24"/>
          <w:szCs w:val="24"/>
        </w:rPr>
        <w:t>加盖联合体牵头方的单位公章</w:t>
      </w:r>
      <w:r>
        <w:rPr>
          <w:rFonts w:ascii="宋体" w:hAnsi="宋体" w:eastAsia="微软雅黑" w:cs="宋体"/>
          <w:color w:val="393939"/>
          <w:kern w:val="0"/>
          <w:sz w:val="24"/>
          <w:szCs w:val="24"/>
        </w:rPr>
        <w:t>。</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1.3涉及</w:t>
      </w:r>
      <w:r>
        <w:rPr>
          <w:rFonts w:ascii="宋体" w:hAnsi="宋体" w:eastAsia="微软雅黑" w:cs="宋体"/>
          <w:b/>
          <w:bCs/>
          <w:color w:val="393939"/>
          <w:kern w:val="0"/>
          <w:sz w:val="24"/>
          <w:szCs w:val="24"/>
        </w:rPr>
        <w:t>“投标人代表签字”</w:t>
      </w:r>
      <w:r>
        <w:rPr>
          <w:rFonts w:ascii="宋体" w:hAnsi="宋体" w:eastAsia="微软雅黑" w:cs="宋体"/>
          <w:color w:val="393939"/>
          <w:kern w:val="0"/>
          <w:sz w:val="24"/>
          <w:szCs w:val="24"/>
        </w:rPr>
        <w:t>：</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（1）不接受联合体投标的，指由</w:t>
      </w:r>
      <w:r>
        <w:rPr>
          <w:rFonts w:ascii="宋体" w:hAnsi="宋体" w:eastAsia="微软雅黑" w:cs="宋体"/>
          <w:b/>
          <w:bCs/>
          <w:color w:val="393939"/>
          <w:kern w:val="0"/>
          <w:sz w:val="24"/>
          <w:szCs w:val="24"/>
        </w:rPr>
        <w:t>投标人的单位负责人或其授权的委托代理人签字</w:t>
      </w:r>
      <w:r>
        <w:rPr>
          <w:rFonts w:ascii="宋体" w:hAnsi="宋体" w:eastAsia="微软雅黑" w:cs="宋体"/>
          <w:color w:val="393939"/>
          <w:kern w:val="0"/>
          <w:sz w:val="24"/>
          <w:szCs w:val="24"/>
        </w:rPr>
        <w:t>，由委托代理人签字的，应提供“单位负责人授权书”。</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（2）接受联合体投标且投标人为联合体的，指由</w:t>
      </w:r>
      <w:r>
        <w:rPr>
          <w:rFonts w:ascii="宋体" w:hAnsi="宋体" w:eastAsia="微软雅黑" w:cs="宋体"/>
          <w:b/>
          <w:bCs/>
          <w:color w:val="393939"/>
          <w:kern w:val="0"/>
          <w:sz w:val="24"/>
          <w:szCs w:val="24"/>
        </w:rPr>
        <w:t>联合体牵头方的单位负责人或其授权的委托代理人签字</w:t>
      </w:r>
      <w:r>
        <w:rPr>
          <w:rFonts w:ascii="宋体" w:hAnsi="宋体" w:eastAsia="微软雅黑" w:cs="宋体"/>
          <w:color w:val="393939"/>
          <w:kern w:val="0"/>
          <w:sz w:val="24"/>
          <w:szCs w:val="24"/>
        </w:rPr>
        <w:t>，由委托代理人签字的，应提供“单位负责人授权书”。</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1.4</w:t>
      </w:r>
      <w:r>
        <w:rPr>
          <w:rFonts w:ascii="宋体" w:hAnsi="宋体" w:eastAsia="微软雅黑" w:cs="宋体"/>
          <w:b/>
          <w:bCs/>
          <w:color w:val="393939"/>
          <w:kern w:val="0"/>
          <w:sz w:val="24"/>
          <w:szCs w:val="24"/>
        </w:rPr>
        <w:t>“其他组织”</w:t>
      </w:r>
      <w:r>
        <w:rPr>
          <w:rFonts w:ascii="宋体" w:hAnsi="宋体" w:eastAsia="微软雅黑" w:cs="宋体"/>
          <w:color w:val="393939"/>
          <w:kern w:val="0"/>
          <w:sz w:val="24"/>
          <w:szCs w:val="24"/>
        </w:rPr>
        <w:t>指合伙企业、非企业专业服务机构、个体工商户、农村承包经营户等。</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1.5</w:t>
      </w:r>
      <w:r>
        <w:rPr>
          <w:rFonts w:ascii="宋体" w:hAnsi="宋体" w:eastAsia="微软雅黑" w:cs="宋体"/>
          <w:b/>
          <w:bCs/>
          <w:color w:val="393939"/>
          <w:kern w:val="0"/>
          <w:sz w:val="24"/>
          <w:szCs w:val="24"/>
        </w:rPr>
        <w:t>“自然人”</w:t>
      </w:r>
      <w:r>
        <w:rPr>
          <w:rFonts w:ascii="宋体" w:hAnsi="宋体" w:eastAsia="微软雅黑" w:cs="宋体"/>
          <w:color w:val="393939"/>
          <w:kern w:val="0"/>
          <w:sz w:val="24"/>
          <w:szCs w:val="24"/>
        </w:rPr>
        <w:t>指具有完全民事行为能力、能够承担民事责任和义务的中国公民。</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2、除招标文件另有规定外，本章中</w:t>
      </w:r>
      <w:r>
        <w:rPr>
          <w:rFonts w:ascii="宋体" w:hAnsi="宋体" w:eastAsia="微软雅黑" w:cs="宋体"/>
          <w:b/>
          <w:bCs/>
          <w:color w:val="393939"/>
          <w:kern w:val="0"/>
          <w:sz w:val="24"/>
          <w:szCs w:val="24"/>
        </w:rPr>
        <w:t>“投标人的资格及资信证明文件”</w:t>
      </w:r>
      <w:r>
        <w:rPr>
          <w:rFonts w:ascii="宋体" w:hAnsi="宋体" w:eastAsia="微软雅黑" w:cs="宋体"/>
          <w:color w:val="393939"/>
          <w:kern w:val="0"/>
          <w:sz w:val="24"/>
          <w:szCs w:val="24"/>
        </w:rPr>
        <w:t>：</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2.1投标人应按照招标文件第四章第</w:t>
      </w:r>
      <w:r>
        <w:rPr>
          <w:rFonts w:ascii="Calibri" w:hAnsi="Calibri" w:eastAsia="微软雅黑" w:cs="Calibri"/>
          <w:color w:val="393939"/>
          <w:kern w:val="0"/>
          <w:sz w:val="24"/>
          <w:szCs w:val="24"/>
        </w:rPr>
        <w:t>1.3</w:t>
      </w:r>
      <w:r>
        <w:rPr>
          <w:rFonts w:ascii="宋体" w:hAnsi="宋体" w:eastAsia="微软雅黑" w:cs="宋体"/>
          <w:color w:val="393939"/>
          <w:kern w:val="0"/>
          <w:sz w:val="24"/>
          <w:szCs w:val="24"/>
        </w:rPr>
        <w:t>条第（</w:t>
      </w:r>
      <w:r>
        <w:rPr>
          <w:rFonts w:ascii="Calibri" w:hAnsi="Calibri" w:eastAsia="微软雅黑" w:cs="Calibri"/>
          <w:color w:val="393939"/>
          <w:kern w:val="0"/>
          <w:sz w:val="24"/>
          <w:szCs w:val="24"/>
        </w:rPr>
        <w:t>2</w:t>
      </w:r>
      <w:r>
        <w:rPr>
          <w:rFonts w:ascii="宋体" w:hAnsi="宋体" w:eastAsia="微软雅黑" w:cs="宋体"/>
          <w:color w:val="393939"/>
          <w:kern w:val="0"/>
          <w:sz w:val="24"/>
          <w:szCs w:val="24"/>
        </w:rPr>
        <w:t>）款规定及本章规定进行编制，如有必要，可增加附页，附页作为资格及资信文件的组成部分。</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2.2接受联合体投标且投标人为联合体的，联合体中的各方均应按照本章第</w:t>
      </w:r>
      <w:r>
        <w:rPr>
          <w:rFonts w:ascii="Calibri" w:hAnsi="Calibri" w:eastAsia="微软雅黑" w:cs="Calibri"/>
          <w:color w:val="393939"/>
          <w:kern w:val="0"/>
          <w:sz w:val="24"/>
          <w:szCs w:val="24"/>
        </w:rPr>
        <w:t>2.1</w:t>
      </w:r>
      <w:r>
        <w:rPr>
          <w:rFonts w:ascii="宋体" w:hAnsi="宋体" w:eastAsia="微软雅黑" w:cs="宋体"/>
          <w:color w:val="393939"/>
          <w:kern w:val="0"/>
          <w:sz w:val="24"/>
          <w:szCs w:val="24"/>
        </w:rPr>
        <w:t>条规定提交相应的全部资料。</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3、投标人对投标文件的索引应编制页码。</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4、除招标文件另有规定外，本章中：</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4.2除《检察机关行贿犯罪档案查询结果告知函》外，若投标人提供注明“复印件无效”的证明材料或资料，其纸质投标文件正本中应提供原件。</w:t>
      </w:r>
    </w:p>
    <w:p>
      <w:pPr>
        <w:widowControl/>
        <w:shd w:val="clear" w:color="auto" w:fill="FFFFFF"/>
        <w:spacing w:after="150"/>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4.3《检察机关行贿犯罪档案查询结果告知函》：投标人在纸质投标文件正本中提供原件、复印件（含扫描件）、符合本章规定的打印件（或截图）皆可。</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9"/>
        </w:rPr>
        <w:t>封面格式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48"/>
        </w:rPr>
        <w:t>福建省政府采购投标文件</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48"/>
        </w:rPr>
        <w:t>（资格及资信证明部分）</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6"/>
          <w:u w:val="single"/>
        </w:rPr>
        <w:t>（填写正本或副本）</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ind w:firstLine="192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项目名称：</w:t>
      </w:r>
      <w:r>
        <w:rPr>
          <w:rFonts w:ascii="宋体" w:hAnsi="宋体" w:eastAsia="微软雅黑" w:cs="宋体"/>
          <w:b/>
          <w:bCs/>
          <w:color w:val="393939"/>
          <w:kern w:val="0"/>
          <w:sz w:val="32"/>
          <w:u w:val="single"/>
        </w:rPr>
        <w:t>（由投标人填写）</w:t>
      </w:r>
    </w:p>
    <w:p>
      <w:pPr>
        <w:widowControl/>
        <w:shd w:val="clear" w:color="auto" w:fill="FFFFFF"/>
        <w:spacing w:after="150"/>
        <w:ind w:firstLine="192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备案编号：</w:t>
      </w:r>
      <w:r>
        <w:rPr>
          <w:rFonts w:ascii="宋体" w:hAnsi="宋体" w:eastAsia="微软雅黑" w:cs="宋体"/>
          <w:b/>
          <w:bCs/>
          <w:color w:val="393939"/>
          <w:kern w:val="0"/>
          <w:sz w:val="32"/>
          <w:u w:val="single"/>
        </w:rPr>
        <w:t>（由投标人填写）</w:t>
      </w:r>
    </w:p>
    <w:p>
      <w:pPr>
        <w:widowControl/>
        <w:shd w:val="clear" w:color="auto" w:fill="FFFFFF"/>
        <w:spacing w:after="150"/>
        <w:ind w:firstLine="192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招标编号：</w:t>
      </w:r>
      <w:r>
        <w:rPr>
          <w:rFonts w:ascii="宋体" w:hAnsi="宋体" w:eastAsia="微软雅黑" w:cs="宋体"/>
          <w:b/>
          <w:bCs/>
          <w:color w:val="393939"/>
          <w:kern w:val="0"/>
          <w:sz w:val="32"/>
          <w:u w:val="single"/>
        </w:rPr>
        <w:t>（由投标人填写）</w:t>
      </w:r>
    </w:p>
    <w:p>
      <w:pPr>
        <w:widowControl/>
        <w:shd w:val="clear" w:color="auto" w:fill="FFFFFF"/>
        <w:spacing w:after="150"/>
        <w:ind w:firstLine="192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所投合同包：</w:t>
      </w:r>
      <w:r>
        <w:rPr>
          <w:rFonts w:ascii="宋体" w:hAnsi="宋体" w:eastAsia="微软雅黑" w:cs="宋体"/>
          <w:b/>
          <w:bCs/>
          <w:color w:val="393939"/>
          <w:kern w:val="0"/>
          <w:sz w:val="32"/>
          <w:u w:val="single"/>
        </w:rPr>
        <w:t>（由投标人填写）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投标人：</w:t>
      </w:r>
      <w:r>
        <w:rPr>
          <w:rFonts w:ascii="宋体" w:hAnsi="宋体" w:eastAsia="微软雅黑" w:cs="宋体"/>
          <w:b/>
          <w:bCs/>
          <w:color w:val="393939"/>
          <w:kern w:val="0"/>
          <w:sz w:val="32"/>
          <w:u w:val="single"/>
        </w:rPr>
        <w:t>（填写“全称”）</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u w:val="single"/>
        </w:rPr>
        <w:t>（由投标人填写）</w:t>
      </w:r>
      <w:r>
        <w:rPr>
          <w:rFonts w:ascii="宋体" w:hAnsi="宋体" w:eastAsia="微软雅黑" w:cs="宋体"/>
          <w:b/>
          <w:bCs/>
          <w:color w:val="393939"/>
          <w:kern w:val="0"/>
          <w:sz w:val="32"/>
        </w:rPr>
        <w:t>年</w:t>
      </w:r>
      <w:r>
        <w:rPr>
          <w:rFonts w:ascii="宋体" w:hAnsi="宋体" w:eastAsia="微软雅黑" w:cs="宋体"/>
          <w:b/>
          <w:bCs/>
          <w:color w:val="393939"/>
          <w:kern w:val="0"/>
          <w:sz w:val="32"/>
          <w:u w:val="single"/>
        </w:rPr>
        <w:t>（由投标人填写）</w:t>
      </w:r>
      <w:r>
        <w:rPr>
          <w:rFonts w:ascii="宋体" w:hAnsi="宋体" w:eastAsia="微软雅黑" w:cs="宋体"/>
          <w:b/>
          <w:bCs/>
          <w:color w:val="393939"/>
          <w:kern w:val="0"/>
          <w:sz w:val="32"/>
        </w:rPr>
        <w:t>月</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Calibri"/>
          <w:b/>
          <w:bCs/>
          <w:color w:val="393939"/>
          <w:kern w:val="0"/>
          <w:sz w:val="29"/>
        </w:rPr>
        <w:t>索引</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9"/>
          <w:szCs w:val="29"/>
        </w:rPr>
        <w:t>一、投标函</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9"/>
          <w:szCs w:val="29"/>
        </w:rPr>
        <w:t>二、投标人的资格及资信证明文件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9"/>
          <w:szCs w:val="29"/>
        </w:rPr>
        <w:t>三、投标保证金</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资格及资信证明部分中不得出现报价部分的全部或部分的投标报价信息（或组成资料），否则</w:t>
      </w:r>
      <w:r>
        <w:rPr>
          <w:rFonts w:ascii="宋体" w:hAnsi="宋体" w:eastAsia="微软雅黑" w:cs="宋体"/>
          <w:b/>
          <w:bCs/>
          <w:color w:val="393939"/>
          <w:kern w:val="0"/>
        </w:rPr>
        <w:t>资格审查不合格</w:t>
      </w:r>
      <w:r>
        <w:rPr>
          <w:rFonts w:ascii="宋体" w:hAnsi="宋体" w:eastAsia="微软雅黑" w:cs="宋体"/>
          <w:color w:val="393939"/>
          <w:kern w:val="0"/>
          <w:szCs w:val="21"/>
        </w:rPr>
        <w:t>。</w:t>
      </w:r>
    </w:p>
    <w:p>
      <w:pPr>
        <w:widowControl/>
        <w:shd w:val="clear" w:color="auto" w:fill="FFFFFF"/>
        <w:spacing w:after="150"/>
        <w:jc w:val="left"/>
        <w:rPr>
          <w:rFonts w:hint="eastAsia" w:ascii="微软雅黑" w:hAnsi="微软雅黑" w:eastAsia="微软雅黑" w:cs="宋体"/>
          <w:color w:val="393939"/>
          <w:kern w:val="0"/>
          <w:sz w:val="20"/>
          <w:szCs w:val="20"/>
        </w:rPr>
      </w:pP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Calibri"/>
          <w:b/>
          <w:bCs/>
          <w:color w:val="393939"/>
          <w:kern w:val="0"/>
        </w:rPr>
        <w:t>一</w:t>
      </w:r>
      <w:r>
        <w:rPr>
          <w:rFonts w:ascii="宋体" w:hAnsi="宋体" w:eastAsia="微软雅黑" w:cs="宋体"/>
          <w:b/>
          <w:bCs/>
          <w:color w:val="393939"/>
          <w:kern w:val="0"/>
        </w:rPr>
        <w:t>、投标函</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致：</w:t>
      </w:r>
      <w:r>
        <w:rPr>
          <w:rFonts w:ascii="宋体" w:hAnsi="宋体" w:eastAsia="微软雅黑" w:cs="宋体"/>
          <w:color w:val="393939"/>
          <w:kern w:val="0"/>
          <w:szCs w:val="21"/>
          <w:u w:val="single"/>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兹收到贵单位关于</w:t>
      </w:r>
      <w:r>
        <w:rPr>
          <w:rFonts w:ascii="宋体" w:hAnsi="宋体" w:eastAsia="微软雅黑" w:cs="宋体"/>
          <w:color w:val="393939"/>
          <w:kern w:val="0"/>
          <w:szCs w:val="21"/>
          <w:u w:val="single"/>
        </w:rPr>
        <w:t>（填写“项目名称”）</w:t>
      </w:r>
      <w:r>
        <w:rPr>
          <w:rFonts w:ascii="宋体" w:hAnsi="宋体" w:eastAsia="微软雅黑" w:cs="宋体"/>
          <w:color w:val="393939"/>
          <w:kern w:val="0"/>
          <w:szCs w:val="21"/>
        </w:rPr>
        <w:t>项目（招标编号：</w:t>
      </w:r>
      <w:r>
        <w:rPr>
          <w:rFonts w:ascii="宋体" w:hAnsi="宋体" w:eastAsia="微软雅黑" w:cs="宋体"/>
          <w:color w:val="393939"/>
          <w:kern w:val="0"/>
          <w:szCs w:val="21"/>
          <w:u w:val="single"/>
        </w:rPr>
        <w:t>     </w:t>
      </w:r>
      <w:r>
        <w:rPr>
          <w:rFonts w:ascii="宋体" w:hAnsi="宋体" w:eastAsia="微软雅黑" w:cs="宋体"/>
          <w:color w:val="393939"/>
          <w:kern w:val="0"/>
          <w:szCs w:val="21"/>
        </w:rPr>
        <w:t>）的投标邀请，本投标人代表</w:t>
      </w:r>
      <w:r>
        <w:rPr>
          <w:rFonts w:ascii="宋体" w:hAnsi="宋体" w:eastAsia="微软雅黑" w:cs="宋体"/>
          <w:color w:val="393939"/>
          <w:kern w:val="0"/>
          <w:szCs w:val="21"/>
          <w:u w:val="single"/>
        </w:rPr>
        <w:t>（填写“全名”）</w:t>
      </w:r>
      <w:r>
        <w:rPr>
          <w:rFonts w:ascii="宋体" w:hAnsi="宋体" w:eastAsia="微软雅黑" w:cs="宋体"/>
          <w:color w:val="393939"/>
          <w:kern w:val="0"/>
          <w:szCs w:val="21"/>
        </w:rPr>
        <w:t>已获得我方正式授权并代表投标人</w:t>
      </w:r>
      <w:r>
        <w:rPr>
          <w:rFonts w:ascii="宋体" w:hAnsi="宋体" w:eastAsia="微软雅黑" w:cs="宋体"/>
          <w:color w:val="393939"/>
          <w:kern w:val="0"/>
          <w:szCs w:val="21"/>
          <w:u w:val="single"/>
        </w:rPr>
        <w:t>（填写“全称”）</w:t>
      </w:r>
      <w:r>
        <w:rPr>
          <w:rFonts w:ascii="宋体" w:hAnsi="宋体" w:eastAsia="微软雅黑" w:cs="宋体"/>
          <w:color w:val="393939"/>
          <w:kern w:val="0"/>
          <w:szCs w:val="21"/>
        </w:rPr>
        <w:t>参加投标，并提交招标文件规定份数的投标文件正本和副本。我方提交的全部投标文件均由下述部分组成：</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（1）资格及资信证明部分</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①</w:t>
      </w:r>
      <w:r>
        <w:rPr>
          <w:rFonts w:ascii="宋体" w:hAnsi="宋体" w:eastAsia="微软雅黑" w:cs="宋体"/>
          <w:color w:val="393939"/>
          <w:kern w:val="0"/>
          <w:szCs w:val="21"/>
        </w:rPr>
        <w:t>投标函</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②</w:t>
      </w:r>
      <w:r>
        <w:rPr>
          <w:rFonts w:ascii="宋体" w:hAnsi="宋体" w:eastAsia="微软雅黑" w:cs="宋体"/>
          <w:color w:val="393939"/>
          <w:kern w:val="0"/>
          <w:szCs w:val="21"/>
        </w:rPr>
        <w:t>投标人的资格及资信证明文件</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③</w:t>
      </w:r>
      <w:r>
        <w:rPr>
          <w:rFonts w:ascii="宋体" w:hAnsi="宋体" w:eastAsia="微软雅黑" w:cs="宋体"/>
          <w:color w:val="393939"/>
          <w:kern w:val="0"/>
          <w:szCs w:val="21"/>
        </w:rPr>
        <w:t>投标保证金</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（2）报价部分</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①</w:t>
      </w:r>
      <w:r>
        <w:rPr>
          <w:rFonts w:ascii="宋体" w:hAnsi="宋体" w:eastAsia="微软雅黑" w:cs="宋体"/>
          <w:color w:val="393939"/>
          <w:kern w:val="0"/>
          <w:szCs w:val="21"/>
        </w:rPr>
        <w:t>开标一览表</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②</w:t>
      </w:r>
      <w:r>
        <w:rPr>
          <w:rFonts w:ascii="宋体" w:hAnsi="宋体" w:eastAsia="微软雅黑" w:cs="宋体"/>
          <w:color w:val="393939"/>
          <w:kern w:val="0"/>
          <w:szCs w:val="21"/>
        </w:rPr>
        <w:t>投标分项报价表</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③</w:t>
      </w:r>
      <w:r>
        <w:rPr>
          <w:rFonts w:ascii="宋体" w:hAnsi="宋体" w:eastAsia="微软雅黑" w:cs="宋体"/>
          <w:color w:val="393939"/>
          <w:kern w:val="0"/>
          <w:szCs w:val="21"/>
        </w:rPr>
        <w:t>招标文件规定的价格扣除证明材料（若有）</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④</w:t>
      </w:r>
      <w:r>
        <w:rPr>
          <w:rFonts w:ascii="宋体" w:hAnsi="宋体" w:eastAsia="微软雅黑" w:cs="宋体"/>
          <w:color w:val="393939"/>
          <w:kern w:val="0"/>
          <w:szCs w:val="21"/>
        </w:rPr>
        <w:t>招标文件规定的加分证明材料（若有）</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（3）技术商务部分</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①</w:t>
      </w:r>
      <w:r>
        <w:rPr>
          <w:rFonts w:ascii="宋体" w:hAnsi="宋体" w:eastAsia="微软雅黑" w:cs="宋体"/>
          <w:color w:val="393939"/>
          <w:kern w:val="0"/>
          <w:szCs w:val="21"/>
        </w:rPr>
        <w:t>标的说明一览表</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②</w:t>
      </w:r>
      <w:r>
        <w:rPr>
          <w:rFonts w:ascii="宋体" w:hAnsi="宋体" w:eastAsia="微软雅黑" w:cs="宋体"/>
          <w:color w:val="393939"/>
          <w:kern w:val="0"/>
          <w:szCs w:val="21"/>
        </w:rPr>
        <w:t>技术和服务要求响应表</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③</w:t>
      </w:r>
      <w:r>
        <w:rPr>
          <w:rFonts w:ascii="宋体" w:hAnsi="宋体" w:eastAsia="微软雅黑" w:cs="宋体"/>
          <w:color w:val="393939"/>
          <w:kern w:val="0"/>
          <w:szCs w:val="21"/>
        </w:rPr>
        <w:t>商务条件响应表</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④</w:t>
      </w:r>
      <w:r>
        <w:rPr>
          <w:rFonts w:ascii="宋体" w:hAnsi="宋体" w:eastAsia="微软雅黑" w:cs="宋体"/>
          <w:color w:val="393939"/>
          <w:kern w:val="0"/>
          <w:szCs w:val="21"/>
        </w:rPr>
        <w:t>投标人提交的其他资料（若有）</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根据本函，本投标人代表宣布我方保证遵守招标文件的全部规定，同时：</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w:t>
      </w:r>
      <w:r>
        <w:rPr>
          <w:rFonts w:ascii="宋体" w:hAnsi="宋体" w:eastAsia="微软雅黑" w:cs="宋体"/>
          <w:b/>
          <w:bCs/>
          <w:color w:val="393939"/>
          <w:kern w:val="0"/>
        </w:rPr>
        <w:t>确认：</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1.1所投合同包的投标报价详见“开标一览表”及“投标分项报价表”。</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1.2我方已详细审查全部招标文件</w:t>
      </w:r>
      <w:r>
        <w:rPr>
          <w:rFonts w:ascii="Calibri" w:hAnsi="Calibri" w:eastAsia="微软雅黑" w:cs="Calibri"/>
          <w:color w:val="393939"/>
          <w:kern w:val="0"/>
          <w:szCs w:val="21"/>
        </w:rPr>
        <w:t>[</w:t>
      </w:r>
      <w:r>
        <w:rPr>
          <w:rFonts w:ascii="宋体" w:hAnsi="宋体" w:eastAsia="微软雅黑" w:cs="宋体"/>
          <w:color w:val="393939"/>
          <w:kern w:val="0"/>
          <w:szCs w:val="21"/>
        </w:rPr>
        <w:t>包括但不限于：有关附件（若有）、澄清或修改（若有）等</w:t>
      </w:r>
      <w:r>
        <w:rPr>
          <w:rFonts w:ascii="Calibri" w:hAnsi="Calibri" w:eastAsia="微软雅黑" w:cs="Calibri"/>
          <w:color w:val="393939"/>
          <w:kern w:val="0"/>
          <w:szCs w:val="21"/>
        </w:rPr>
        <w:t>]</w:t>
      </w:r>
      <w:r>
        <w:rPr>
          <w:rFonts w:ascii="宋体" w:hAnsi="宋体" w:eastAsia="微软雅黑" w:cs="宋体"/>
          <w:color w:val="393939"/>
          <w:kern w:val="0"/>
          <w:szCs w:val="21"/>
        </w:rPr>
        <w:t>，并自行承担因对全部招标文件理解不正确或误解而产生的相应后果和责任。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w:t>
      </w:r>
      <w:r>
        <w:rPr>
          <w:rFonts w:ascii="宋体" w:hAnsi="宋体" w:eastAsia="微软雅黑" w:cs="宋体"/>
          <w:b/>
          <w:bCs/>
          <w:color w:val="393939"/>
          <w:kern w:val="0"/>
        </w:rPr>
        <w:t>承诺及声明：</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2.1我方具备招标文件第一章载明的“投标人的资格要求”且符合招标文件第三章载明的“二、投标人”之规定，否则</w:t>
      </w:r>
      <w:r>
        <w:rPr>
          <w:rFonts w:ascii="宋体" w:hAnsi="宋体" w:eastAsia="微软雅黑" w:cs="宋体"/>
          <w:b/>
          <w:bCs/>
          <w:color w:val="393939"/>
          <w:kern w:val="0"/>
        </w:rPr>
        <w:t>投标无效。</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2.2我方提交的投标文件各组成部分的全部内容及资料是不可割离且真实、有效、准确、完整和不具有任何误导性的，否则产生不利后果由我方承担责任。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2.3我方提供的标的价格不高于同期市场价格，否则产生不利后果由我方承担责任。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2.4投标保证金：若出现招标文件第三章规定的不予退还情形，同意贵单位不予退还。</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2.5投标有效期：按照招标文件第三章规定执行，并在招标文件第二章载明的期限内保持有效。</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2.6若中标，将按照招标文件、我方投标文件及政府采购合同履行责任和义务。</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2.7若贵单位要求，我方同意提供与本项目投标有关的一切资料、数据或文件，并完全理解贵单位不一定要接受最低的投标报价或收到的任何投标。</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2.8除招标文件另有规定外，对于贵单位按照下述联络方式发出的任何信息或通知，均视为我方已收悉前述信息或通知的全部内容：</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通信地址：</w:t>
      </w:r>
      <w:r>
        <w:rPr>
          <w:rFonts w:ascii="宋体" w:hAnsi="宋体" w:eastAsia="微软雅黑" w:cs="宋体"/>
          <w:color w:val="393939"/>
          <w:kern w:val="0"/>
          <w:szCs w:val="21"/>
          <w:u w:val="single"/>
        </w:rPr>
        <w:t>                                        </w:t>
      </w:r>
      <w:r>
        <w:rPr>
          <w:rFonts w:ascii="宋体" w:hAnsi="宋体" w:eastAsia="微软雅黑" w:cs="宋体"/>
          <w:color w:val="393939"/>
          <w:kern w:val="0"/>
          <w:szCs w:val="21"/>
        </w:rPr>
        <w:t>邮编：</w:t>
      </w:r>
      <w:r>
        <w:rPr>
          <w:rFonts w:ascii="宋体" w:hAnsi="宋体" w:eastAsia="微软雅黑" w:cs="宋体"/>
          <w:color w:val="393939"/>
          <w:kern w:val="0"/>
          <w:szCs w:val="21"/>
          <w:u w:val="single"/>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联系方法：</w:t>
      </w:r>
      <w:r>
        <w:rPr>
          <w:rFonts w:ascii="宋体" w:hAnsi="宋体" w:eastAsia="微软雅黑" w:cs="宋体"/>
          <w:color w:val="393939"/>
          <w:kern w:val="0"/>
          <w:szCs w:val="21"/>
          <w:u w:val="single"/>
        </w:rPr>
        <w:t>（包括但不限于：联系人、联系电话、手机、传真、电子邮箱等）</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b/>
          <w:bCs/>
          <w:color w:val="393939"/>
          <w:kern w:val="0"/>
        </w:rPr>
        <w:t>二、</w:t>
      </w:r>
      <w:r>
        <w:rPr>
          <w:rFonts w:ascii="宋体" w:hAnsi="宋体" w:eastAsia="微软雅黑" w:cs="Calibri"/>
          <w:b/>
          <w:bCs/>
          <w:color w:val="393939"/>
          <w:kern w:val="0"/>
        </w:rPr>
        <w:t>投标人的资格及资信证明文件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二-1单位负责人授权书（若有）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致：</w:t>
      </w:r>
      <w:r>
        <w:rPr>
          <w:rFonts w:ascii="宋体" w:hAnsi="宋体" w:eastAsia="微软雅黑" w:cs="宋体"/>
          <w:color w:val="393939"/>
          <w:kern w:val="0"/>
          <w:szCs w:val="21"/>
          <w:u w:val="single"/>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我方的单位负责人</w:t>
      </w:r>
      <w:r>
        <w:rPr>
          <w:rFonts w:ascii="宋体" w:hAnsi="宋体" w:eastAsia="微软雅黑" w:cs="宋体"/>
          <w:color w:val="393939"/>
          <w:kern w:val="0"/>
          <w:szCs w:val="21"/>
          <w:u w:val="single"/>
        </w:rPr>
        <w:t>（填写“单位负责人全名”）</w:t>
      </w:r>
      <w:r>
        <w:rPr>
          <w:rFonts w:ascii="宋体" w:hAnsi="宋体" w:eastAsia="微软雅黑" w:cs="宋体"/>
          <w:color w:val="393939"/>
          <w:kern w:val="0"/>
          <w:szCs w:val="21"/>
        </w:rPr>
        <w:t>授权</w:t>
      </w:r>
      <w:r>
        <w:rPr>
          <w:rFonts w:ascii="宋体" w:hAnsi="宋体" w:eastAsia="微软雅黑" w:cs="宋体"/>
          <w:color w:val="393939"/>
          <w:kern w:val="0"/>
          <w:szCs w:val="21"/>
          <w:u w:val="single"/>
        </w:rPr>
        <w:t>（填写“投标人代表全名”）</w:t>
      </w:r>
      <w:r>
        <w:rPr>
          <w:rFonts w:ascii="宋体" w:hAnsi="宋体" w:eastAsia="微软雅黑" w:cs="宋体"/>
          <w:color w:val="393939"/>
          <w:kern w:val="0"/>
          <w:szCs w:val="21"/>
        </w:rPr>
        <w:t>为投标人代表，代表我方参加</w:t>
      </w:r>
      <w:r>
        <w:rPr>
          <w:rFonts w:ascii="宋体" w:hAnsi="宋体" w:eastAsia="微软雅黑" w:cs="宋体"/>
          <w:color w:val="393939"/>
          <w:kern w:val="0"/>
          <w:szCs w:val="21"/>
          <w:u w:val="single"/>
        </w:rPr>
        <w:t>（填写“项目名称”）</w:t>
      </w:r>
      <w:r>
        <w:rPr>
          <w:rFonts w:ascii="宋体" w:hAnsi="宋体" w:eastAsia="微软雅黑" w:cs="宋体"/>
          <w:color w:val="393939"/>
          <w:kern w:val="0"/>
          <w:szCs w:val="21"/>
        </w:rPr>
        <w:t>项目（招标编号：</w:t>
      </w:r>
      <w:r>
        <w:rPr>
          <w:rFonts w:ascii="宋体" w:hAnsi="宋体" w:eastAsia="微软雅黑" w:cs="宋体"/>
          <w:color w:val="393939"/>
          <w:kern w:val="0"/>
          <w:szCs w:val="21"/>
          <w:u w:val="single"/>
        </w:rPr>
        <w:t>         </w:t>
      </w:r>
      <w:r>
        <w:rPr>
          <w:rFonts w:ascii="宋体" w:hAnsi="宋体" w:eastAsia="微软雅黑" w:cs="宋体"/>
          <w:color w:val="393939"/>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投标人代表无转委权。特此授权。</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（以下无正文）</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单位负责人：</w:t>
      </w:r>
      <w:r>
        <w:rPr>
          <w:rFonts w:ascii="宋体" w:hAnsi="宋体" w:eastAsia="微软雅黑" w:cs="宋体"/>
          <w:color w:val="393939"/>
          <w:kern w:val="0"/>
          <w:szCs w:val="21"/>
          <w:u w:val="single"/>
        </w:rPr>
        <w:t>             </w:t>
      </w:r>
      <w:r>
        <w:rPr>
          <w:rFonts w:ascii="宋体" w:hAnsi="宋体" w:eastAsia="微软雅黑" w:cs="宋体"/>
          <w:color w:val="393939"/>
          <w:kern w:val="0"/>
          <w:szCs w:val="21"/>
        </w:rPr>
        <w:t>身份证号：</w:t>
      </w:r>
      <w:r>
        <w:rPr>
          <w:rFonts w:ascii="宋体" w:hAnsi="宋体" w:eastAsia="微软雅黑" w:cs="宋体"/>
          <w:color w:val="393939"/>
          <w:kern w:val="0"/>
          <w:szCs w:val="21"/>
          <w:u w:val="single"/>
        </w:rPr>
        <w:t>                        </w:t>
      </w:r>
      <w:r>
        <w:rPr>
          <w:rFonts w:ascii="宋体" w:hAnsi="宋体" w:eastAsia="微软雅黑" w:cs="宋体"/>
          <w:color w:val="393939"/>
          <w:kern w:val="0"/>
          <w:szCs w:val="21"/>
        </w:rPr>
        <w:t>手机：</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w:t>
      </w:r>
      <w:r>
        <w:rPr>
          <w:rFonts w:ascii="宋体" w:hAnsi="宋体" w:eastAsia="微软雅黑" w:cs="宋体"/>
          <w:color w:val="393939"/>
          <w:kern w:val="0"/>
          <w:szCs w:val="21"/>
          <w:u w:val="single"/>
        </w:rPr>
        <w:t>             </w:t>
      </w:r>
      <w:r>
        <w:rPr>
          <w:rFonts w:ascii="宋体" w:hAnsi="宋体" w:eastAsia="微软雅黑" w:cs="宋体"/>
          <w:color w:val="393939"/>
          <w:kern w:val="0"/>
          <w:szCs w:val="21"/>
        </w:rPr>
        <w:t>身份证号：</w:t>
      </w:r>
      <w:r>
        <w:rPr>
          <w:rFonts w:ascii="宋体" w:hAnsi="宋体" w:eastAsia="微软雅黑" w:cs="宋体"/>
          <w:color w:val="393939"/>
          <w:kern w:val="0"/>
          <w:szCs w:val="21"/>
          <w:u w:val="single"/>
        </w:rPr>
        <w:t>                        </w:t>
      </w:r>
      <w:r>
        <w:rPr>
          <w:rFonts w:ascii="宋体" w:hAnsi="宋体" w:eastAsia="微软雅黑" w:cs="宋体"/>
          <w:color w:val="393939"/>
          <w:kern w:val="0"/>
          <w:szCs w:val="21"/>
        </w:rPr>
        <w:t>手机：</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授权方</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单位负责人签字或盖章：</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接受授权方</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righ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签署日期：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附：单位负责人、投标人代表的身份证正反面复印件</w:t>
      </w:r>
    </w:p>
    <w:tbl>
      <w:tblPr>
        <w:tblStyle w:val="6"/>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52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b/>
                <w:bCs/>
                <w:kern w:val="0"/>
              </w:rPr>
              <w:t> </w:t>
            </w:r>
          </w:p>
          <w:p>
            <w:pPr>
              <w:widowControl/>
              <w:spacing w:after="150"/>
              <w:jc w:val="center"/>
              <w:rPr>
                <w:rFonts w:ascii="宋体" w:hAnsi="宋体" w:eastAsia="宋体" w:cs="宋体"/>
                <w:kern w:val="0"/>
                <w:sz w:val="24"/>
                <w:szCs w:val="24"/>
              </w:rPr>
            </w:pPr>
            <w:r>
              <w:rPr>
                <w:rFonts w:ascii="宋体" w:hAnsi="宋体" w:eastAsia="宋体" w:cs="宋体"/>
                <w:b/>
                <w:bCs/>
                <w:kern w:val="0"/>
              </w:rPr>
              <w:t>要求：真实有效且内容完整、清晰、整洁。</w:t>
            </w:r>
          </w:p>
          <w:p>
            <w:pPr>
              <w:widowControl/>
              <w:spacing w:after="150"/>
              <w:jc w:val="center"/>
              <w:rPr>
                <w:rFonts w:ascii="宋体" w:hAnsi="宋体" w:eastAsia="宋体" w:cs="宋体"/>
                <w:kern w:val="0"/>
                <w:sz w:val="24"/>
                <w:szCs w:val="24"/>
              </w:rPr>
            </w:pPr>
            <w:r>
              <w:rPr>
                <w:rFonts w:ascii="宋体" w:hAnsi="宋体" w:eastAsia="宋体" w:cs="宋体"/>
                <w:b/>
                <w:bCs/>
                <w:kern w:val="0"/>
              </w:rPr>
              <w:t> </w:t>
            </w:r>
          </w:p>
        </w:tc>
      </w:tr>
    </w:tbl>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1、企业（银行、保险、石油石化、电力、电信等行业除外）、事业单位和社会团体法人的“单位负责人”指</w:t>
      </w:r>
      <w:r>
        <w:rPr>
          <w:rFonts w:ascii="宋体" w:hAnsi="宋体" w:eastAsia="微软雅黑" w:cs="宋体"/>
          <w:b/>
          <w:bCs/>
          <w:color w:val="393939"/>
          <w:kern w:val="0"/>
        </w:rPr>
        <w:t>法定代表人</w:t>
      </w:r>
      <w:r>
        <w:rPr>
          <w:rFonts w:ascii="宋体" w:hAnsi="宋体" w:eastAsia="微软雅黑" w:cs="宋体"/>
          <w:color w:val="393939"/>
          <w:kern w:val="0"/>
          <w:szCs w:val="21"/>
        </w:rPr>
        <w:t>，即与实际提交的“营业执照等证明文件”载明的一致。</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微软雅黑" w:cs="宋体"/>
          <w:color w:val="393939"/>
          <w:kern w:val="0"/>
          <w:szCs w:val="21"/>
        </w:rPr>
        <w:br w:type="textWrapping"/>
      </w:r>
      <w:r>
        <w:rPr>
          <w:rFonts w:ascii="宋体" w:hAnsi="宋体" w:eastAsia="微软雅黑" w:cs="宋体"/>
          <w:color w:val="393939"/>
          <w:kern w:val="0"/>
          <w:szCs w:val="21"/>
        </w:rPr>
        <w:t>4、投标人为自然人的，可不填写本授权书。</w:t>
      </w:r>
      <w:r>
        <w:rPr>
          <w:rFonts w:ascii="宋体" w:hAnsi="宋体" w:eastAsia="微软雅黑" w:cs="宋体"/>
          <w:color w:val="393939"/>
          <w:kern w:val="0"/>
          <w:szCs w:val="21"/>
        </w:rPr>
        <w:br w:type="textWrapping"/>
      </w:r>
      <w:r>
        <w:rPr>
          <w:rFonts w:ascii="宋体" w:hAnsi="宋体" w:eastAsia="微软雅黑" w:cs="宋体"/>
          <w:color w:val="393939"/>
          <w:kern w:val="0"/>
          <w:szCs w:val="21"/>
        </w:rPr>
        <w:t>5、纸质投标文件正本中的本授权书（若有）应为原件。</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二-2营业执照等证明文件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致：</w:t>
      </w:r>
      <w:r>
        <w:rPr>
          <w:rFonts w:ascii="宋体" w:hAnsi="宋体" w:eastAsia="微软雅黑" w:cs="宋体"/>
          <w:color w:val="393939"/>
          <w:kern w:val="0"/>
          <w:szCs w:val="21"/>
          <w:u w:val="single"/>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）投标人为法人（包括企业、事业单位和社会团体）的</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现附上由</w:t>
      </w:r>
      <w:r>
        <w:rPr>
          <w:rFonts w:ascii="宋体" w:hAnsi="宋体" w:eastAsia="微软雅黑" w:cs="宋体"/>
          <w:color w:val="393939"/>
          <w:kern w:val="0"/>
          <w:szCs w:val="21"/>
          <w:u w:val="single"/>
        </w:rPr>
        <w:t>（填写“签发机关全称”）</w:t>
      </w:r>
      <w:r>
        <w:rPr>
          <w:rFonts w:ascii="宋体" w:hAnsi="宋体" w:eastAsia="微软雅黑" w:cs="宋体"/>
          <w:color w:val="393939"/>
          <w:kern w:val="0"/>
          <w:szCs w:val="21"/>
        </w:rPr>
        <w:t>签发的我方统一社会信用代码</w:t>
      </w:r>
      <w:r>
        <w:rPr>
          <w:rFonts w:ascii="宋体" w:hAnsi="宋体" w:eastAsia="微软雅黑" w:cs="宋体"/>
          <w:color w:val="393939"/>
          <w:kern w:val="0"/>
          <w:szCs w:val="21"/>
          <w:u w:val="single"/>
        </w:rPr>
        <w:t>（请填写法人的具体证照名称）</w:t>
      </w:r>
      <w:r>
        <w:rPr>
          <w:rFonts w:ascii="宋体" w:hAnsi="宋体" w:eastAsia="微软雅黑" w:cs="宋体"/>
          <w:color w:val="393939"/>
          <w:kern w:val="0"/>
          <w:szCs w:val="21"/>
        </w:rPr>
        <w:t>复印件，该证明材料真实有效，否则我方负全部责任。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）投标人为非法人（包括其他组织、自然人）的</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□现附上由</w:t>
      </w:r>
      <w:r>
        <w:rPr>
          <w:rFonts w:ascii="宋体" w:hAnsi="宋体" w:eastAsia="微软雅黑" w:cs="宋体"/>
          <w:color w:val="393939"/>
          <w:kern w:val="0"/>
          <w:szCs w:val="21"/>
          <w:u w:val="single"/>
        </w:rPr>
        <w:t>（填写“签发机关全称”）</w:t>
      </w:r>
      <w:r>
        <w:rPr>
          <w:rFonts w:ascii="宋体" w:hAnsi="宋体" w:eastAsia="微软雅黑" w:cs="宋体"/>
          <w:color w:val="393939"/>
          <w:kern w:val="0"/>
          <w:szCs w:val="21"/>
        </w:rPr>
        <w:t>签发的我方</w:t>
      </w:r>
      <w:r>
        <w:rPr>
          <w:rFonts w:ascii="宋体" w:hAnsi="宋体" w:eastAsia="微软雅黑" w:cs="宋体"/>
          <w:color w:val="393939"/>
          <w:kern w:val="0"/>
          <w:szCs w:val="21"/>
          <w:u w:val="single"/>
        </w:rPr>
        <w:t>（请填写非自然人的非法人的具体证照名称）</w:t>
      </w:r>
      <w:r>
        <w:rPr>
          <w:rFonts w:ascii="宋体" w:hAnsi="宋体" w:eastAsia="微软雅黑" w:cs="宋体"/>
          <w:color w:val="393939"/>
          <w:kern w:val="0"/>
          <w:szCs w:val="21"/>
        </w:rPr>
        <w:t>复印件，该证明材料真实有效，否则我方负全部责任。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□现附上由</w:t>
      </w:r>
      <w:r>
        <w:rPr>
          <w:rFonts w:ascii="宋体" w:hAnsi="宋体" w:eastAsia="微软雅黑" w:cs="宋体"/>
          <w:color w:val="393939"/>
          <w:kern w:val="0"/>
          <w:szCs w:val="21"/>
          <w:u w:val="single"/>
        </w:rPr>
        <w:t>（填写“签发机关全称”）</w:t>
      </w:r>
      <w:r>
        <w:rPr>
          <w:rFonts w:ascii="宋体" w:hAnsi="宋体" w:eastAsia="微软雅黑" w:cs="宋体"/>
          <w:color w:val="393939"/>
          <w:kern w:val="0"/>
          <w:szCs w:val="21"/>
        </w:rPr>
        <w:t>签发的我方</w:t>
      </w:r>
      <w:r>
        <w:rPr>
          <w:rFonts w:ascii="宋体" w:hAnsi="宋体" w:eastAsia="微软雅黑" w:cs="宋体"/>
          <w:color w:val="393939"/>
          <w:kern w:val="0"/>
          <w:szCs w:val="21"/>
          <w:u w:val="single"/>
        </w:rPr>
        <w:t>（请填写自然人的身份证件名称）</w:t>
      </w:r>
      <w:r>
        <w:rPr>
          <w:rFonts w:ascii="宋体" w:hAnsi="宋体" w:eastAsia="微软雅黑" w:cs="宋体"/>
          <w:color w:val="393939"/>
          <w:kern w:val="0"/>
          <w:szCs w:val="21"/>
        </w:rPr>
        <w:t>复印件，该证明材料真实有效，否则我方负全部责任。</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1、请投标人按照实际情况编制填写，在相应的（）中打“√”并选择相应的“□”（若有）后，再按照本格式的要求提供相应证明材料的复印件。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3、投标人提供的相应证明材料复印件均应符合：内容完整、清晰、整洁，并由投标人加盖其单位公章。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宋体" w:hAnsi="宋体" w:eastAsia="微软雅黑" w:cs="宋体"/>
          <w:b/>
          <w:bCs/>
          <w:color w:val="393939"/>
          <w:kern w:val="0"/>
        </w:rPr>
      </w:pPr>
      <w:r>
        <w:rPr>
          <w:rFonts w:ascii="宋体" w:hAnsi="宋体" w:eastAsia="微软雅黑" w:cs="宋体"/>
          <w:color w:val="393939"/>
          <w:kern w:val="0"/>
          <w:szCs w:val="21"/>
        </w:rPr>
        <w:t> </w:t>
      </w: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二-3</w:t>
      </w:r>
      <w:r>
        <w:rPr>
          <w:rFonts w:ascii="宋体" w:hAnsi="宋体" w:eastAsia="微软雅黑" w:cs="Calibri"/>
          <w:b/>
          <w:bCs/>
          <w:color w:val="393939"/>
          <w:kern w:val="0"/>
        </w:rPr>
        <w:t>财务状况报告</w:t>
      </w:r>
      <w:r>
        <w:rPr>
          <w:rFonts w:ascii="宋体" w:hAnsi="宋体" w:eastAsia="微软雅黑" w:cs="宋体"/>
          <w:b/>
          <w:bCs/>
          <w:color w:val="393939"/>
          <w:kern w:val="0"/>
        </w:rPr>
        <w:t>（财务报告、或资信证明、或投标担保函）</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致：</w:t>
      </w:r>
      <w:r>
        <w:rPr>
          <w:rFonts w:ascii="宋体" w:hAnsi="宋体" w:eastAsia="微软雅黑" w:cs="宋体"/>
          <w:color w:val="393939"/>
          <w:kern w:val="0"/>
          <w:szCs w:val="21"/>
          <w:u w:val="single"/>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）投标人提供财务报告的</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□企业适用：现附上我方</w:t>
      </w:r>
      <w:r>
        <w:rPr>
          <w:rFonts w:ascii="宋体" w:hAnsi="宋体" w:eastAsia="微软雅黑" w:cs="宋体"/>
          <w:color w:val="393939"/>
          <w:kern w:val="0"/>
          <w:szCs w:val="21"/>
          <w:u w:val="single"/>
        </w:rPr>
        <w:t>（填写“具体的年度、或半年度、或季度”）</w:t>
      </w:r>
      <w:r>
        <w:rPr>
          <w:rFonts w:ascii="宋体" w:hAnsi="宋体" w:eastAsia="微软雅黑" w:cs="宋体"/>
          <w:color w:val="393939"/>
          <w:kern w:val="0"/>
          <w:szCs w:val="21"/>
        </w:rPr>
        <w:t>财务报告复印件，包括资产负债表、利润表、现金流量表、所有者权益变动表（若有）及其附注（若有），上述证明材料真实有效，否则我方负全部责任。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□事业单位适用：现附上我方</w:t>
      </w:r>
      <w:r>
        <w:rPr>
          <w:rFonts w:ascii="宋体" w:hAnsi="宋体" w:eastAsia="微软雅黑" w:cs="宋体"/>
          <w:color w:val="393939"/>
          <w:kern w:val="0"/>
          <w:szCs w:val="21"/>
          <w:u w:val="single"/>
        </w:rPr>
        <w:t>（填写“具体的年度、或半年度、或季度”）</w:t>
      </w:r>
      <w:r>
        <w:rPr>
          <w:rFonts w:ascii="宋体" w:hAnsi="宋体" w:eastAsia="微软雅黑" w:cs="宋体"/>
          <w:color w:val="393939"/>
          <w:kern w:val="0"/>
          <w:szCs w:val="21"/>
        </w:rPr>
        <w:t>财务报告复印件，包括资产负债表、收入支出表（或收入费用表）、财政补助收入支出表（若有），上述证明材料真实有效，否则我方负全部责任。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□社会团体适用：现附上我方</w:t>
      </w:r>
      <w:r>
        <w:rPr>
          <w:rFonts w:ascii="宋体" w:hAnsi="宋体" w:eastAsia="微软雅黑" w:cs="宋体"/>
          <w:color w:val="393939"/>
          <w:kern w:val="0"/>
          <w:szCs w:val="21"/>
          <w:u w:val="single"/>
        </w:rPr>
        <w:t>（填写“具体的年度、或半年度、或季度”）</w:t>
      </w:r>
      <w:r>
        <w:rPr>
          <w:rFonts w:ascii="宋体" w:hAnsi="宋体" w:eastAsia="微软雅黑" w:cs="宋体"/>
          <w:color w:val="393939"/>
          <w:kern w:val="0"/>
          <w:szCs w:val="21"/>
        </w:rPr>
        <w:t>财务报告复印件，包括资产负债表、业务活动表、现金流量表，上述证明材料真实有效，否则我方负全部责任。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）投标人提供资信证明的</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□自然人适用：现附上我方银行：</w:t>
      </w:r>
      <w:r>
        <w:rPr>
          <w:rFonts w:ascii="宋体" w:hAnsi="宋体" w:eastAsia="微软雅黑" w:cs="宋体"/>
          <w:color w:val="393939"/>
          <w:kern w:val="0"/>
          <w:szCs w:val="21"/>
          <w:u w:val="single"/>
        </w:rPr>
        <w:t>（填写自然人的“个人账户的开户银行全称”）</w:t>
      </w:r>
      <w:r>
        <w:rPr>
          <w:rFonts w:ascii="宋体" w:hAnsi="宋体" w:eastAsia="微软雅黑" w:cs="宋体"/>
          <w:color w:val="393939"/>
          <w:kern w:val="0"/>
          <w:szCs w:val="21"/>
        </w:rPr>
        <w:t>出具的资信证明复印件，上述证明材料真实有效，否则我方负全部责任。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）投标人提供投标担保函的</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现附上由财政部门认可的政府采购专业担保机构：</w:t>
      </w:r>
      <w:r>
        <w:rPr>
          <w:rFonts w:ascii="宋体" w:hAnsi="宋体" w:eastAsia="微软雅黑" w:cs="宋体"/>
          <w:color w:val="393939"/>
          <w:kern w:val="0"/>
          <w:szCs w:val="21"/>
          <w:u w:val="single"/>
        </w:rPr>
        <w:t>（填写“担保机构全称”）</w:t>
      </w:r>
      <w:r>
        <w:rPr>
          <w:rFonts w:ascii="宋体" w:hAnsi="宋体" w:eastAsia="微软雅黑" w:cs="宋体"/>
          <w:color w:val="393939"/>
          <w:kern w:val="0"/>
          <w:szCs w:val="21"/>
        </w:rPr>
        <w:t>出具的投标担保函复印件，上述证明材料真实有效，否则我方负全部责任。</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1、请投标人按照实际情况编制填写，在相应的（）中打“√”并选择相应的“□”（若有）后，再按照本格式的要求提供相应证明材料的复印件。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2、投标人提供的财务报告复印件（成立年限按照投标截止时间推算）应符合下列规定：</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2.1成立年限满</w:t>
      </w:r>
      <w:r>
        <w:rPr>
          <w:rFonts w:ascii="Calibri" w:hAnsi="Calibri" w:eastAsia="微软雅黑" w:cs="Calibri"/>
          <w:color w:val="393939"/>
          <w:kern w:val="0"/>
          <w:szCs w:val="21"/>
        </w:rPr>
        <w:t>1</w:t>
      </w:r>
      <w:r>
        <w:rPr>
          <w:rFonts w:ascii="宋体" w:hAnsi="宋体" w:eastAsia="微软雅黑" w:cs="宋体"/>
          <w:color w:val="393939"/>
          <w:kern w:val="0"/>
          <w:szCs w:val="21"/>
        </w:rPr>
        <w:t>年及以上的投标人，提供经审计的上一年度的年度财务报告。</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2.2成立年限满半年但不足</w:t>
      </w:r>
      <w:r>
        <w:rPr>
          <w:rFonts w:ascii="Calibri" w:hAnsi="Calibri" w:eastAsia="微软雅黑" w:cs="Calibri"/>
          <w:color w:val="393939"/>
          <w:kern w:val="0"/>
          <w:szCs w:val="21"/>
        </w:rPr>
        <w:t>1</w:t>
      </w:r>
      <w:r>
        <w:rPr>
          <w:rFonts w:ascii="宋体" w:hAnsi="宋体" w:eastAsia="微软雅黑" w:cs="宋体"/>
          <w:color w:val="393939"/>
          <w:kern w:val="0"/>
          <w:szCs w:val="21"/>
        </w:rPr>
        <w:t>年的投标人，提供该半年度中任一季度的季度财务报告或该半年度的半年度财务报告。</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w:t>
      </w:r>
      <w:r>
        <w:rPr>
          <w:rFonts w:ascii="宋体" w:hAnsi="宋体" w:eastAsia="微软雅黑" w:cs="宋体"/>
          <w:b/>
          <w:bCs/>
          <w:color w:val="393939"/>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3、“财政部门认可的政府采购专业担保机构”应符合《财政部关于开展政府采购信用担保试点工作方案》（财库</w:t>
      </w:r>
      <w:r>
        <w:rPr>
          <w:rFonts w:ascii="Calibri" w:hAnsi="Calibri" w:eastAsia="微软雅黑" w:cs="Calibri"/>
          <w:color w:val="393939"/>
          <w:kern w:val="0"/>
          <w:szCs w:val="21"/>
        </w:rPr>
        <w:t>[2012]124</w:t>
      </w:r>
      <w:r>
        <w:rPr>
          <w:rFonts w:ascii="宋体" w:hAnsi="宋体" w:eastAsia="微软雅黑" w:cs="宋体"/>
          <w:color w:val="393939"/>
          <w:kern w:val="0"/>
          <w:szCs w:val="21"/>
        </w:rPr>
        <w:t>号）的规定。</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4、投标人提供的相应证明材料复印件均应符合：内容完整、清晰、整洁，并由投标人加盖其单位公章。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宋体" w:hAnsi="宋体" w:eastAsia="微软雅黑" w:cs="宋体"/>
          <w:color w:val="393939"/>
          <w:kern w:val="0"/>
          <w:szCs w:val="21"/>
        </w:rPr>
      </w:pPr>
      <w:r>
        <w:rPr>
          <w:rFonts w:ascii="宋体" w:hAnsi="宋体" w:eastAsia="微软雅黑" w:cs="宋体"/>
          <w:color w:val="393939"/>
          <w:kern w:val="0"/>
          <w:szCs w:val="21"/>
        </w:rPr>
        <w:t> </w:t>
      </w:r>
    </w:p>
    <w:p>
      <w:pPr>
        <w:widowControl/>
        <w:shd w:val="clear" w:color="auto" w:fill="FFFFFF"/>
        <w:spacing w:after="150"/>
        <w:jc w:val="left"/>
        <w:rPr>
          <w:rFonts w:hint="eastAsia" w:ascii="宋体" w:hAnsi="宋体" w:eastAsia="微软雅黑" w:cs="宋体"/>
          <w:color w:val="393939"/>
          <w:kern w:val="0"/>
          <w:szCs w:val="21"/>
        </w:rPr>
      </w:pPr>
    </w:p>
    <w:p>
      <w:pPr>
        <w:widowControl/>
        <w:shd w:val="clear" w:color="auto" w:fill="FFFFFF"/>
        <w:spacing w:after="150"/>
        <w:jc w:val="left"/>
        <w:rPr>
          <w:rFonts w:hint="eastAsia" w:ascii="宋体" w:hAnsi="宋体" w:eastAsia="微软雅黑" w:cs="宋体"/>
          <w:color w:val="393939"/>
          <w:kern w:val="0"/>
          <w:szCs w:val="21"/>
        </w:rPr>
      </w:pPr>
    </w:p>
    <w:p>
      <w:pPr>
        <w:widowControl/>
        <w:shd w:val="clear" w:color="auto" w:fill="FFFFFF"/>
        <w:spacing w:after="150"/>
        <w:jc w:val="left"/>
        <w:rPr>
          <w:rFonts w:hint="eastAsia" w:ascii="微软雅黑" w:hAnsi="微软雅黑" w:eastAsia="微软雅黑" w:cs="宋体"/>
          <w:color w:val="393939"/>
          <w:kern w:val="0"/>
          <w:sz w:val="20"/>
          <w:szCs w:val="20"/>
        </w:rPr>
      </w:pP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color w:val="393939"/>
          <w:kern w:val="0"/>
          <w:szCs w:val="21"/>
        </w:rPr>
        <w:t>二</w:t>
      </w:r>
      <w:r>
        <w:rPr>
          <w:rFonts w:ascii="宋体" w:hAnsi="宋体" w:eastAsia="微软雅黑" w:cs="宋体"/>
          <w:b/>
          <w:bCs/>
          <w:color w:val="393939"/>
          <w:kern w:val="0"/>
        </w:rPr>
        <w:t>-4</w:t>
      </w:r>
      <w:r>
        <w:rPr>
          <w:rFonts w:ascii="宋体" w:hAnsi="宋体" w:eastAsia="微软雅黑" w:cs="Calibri"/>
          <w:b/>
          <w:bCs/>
          <w:color w:val="393939"/>
          <w:kern w:val="0"/>
        </w:rPr>
        <w:t>依法缴纳税收证明材料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致：</w:t>
      </w:r>
      <w:r>
        <w:rPr>
          <w:rFonts w:ascii="宋体" w:hAnsi="宋体" w:eastAsia="微软雅黑" w:cs="宋体"/>
          <w:color w:val="393939"/>
          <w:kern w:val="0"/>
          <w:szCs w:val="21"/>
          <w:u w:val="single"/>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1、依法缴纳税收的投标人</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）法人（包括企业、事业单位和社会团体）的</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现附上自</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日至</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日期间我方缴纳的</w:t>
      </w:r>
      <w:r>
        <w:rPr>
          <w:rFonts w:ascii="宋体" w:hAnsi="宋体" w:eastAsia="微软雅黑" w:cs="宋体"/>
          <w:color w:val="393939"/>
          <w:kern w:val="0"/>
          <w:szCs w:val="21"/>
          <w:u w:val="single"/>
        </w:rPr>
        <w:t>（按照投标人实际缴纳的税种名称填写，如：增值税、所得税等）</w:t>
      </w:r>
      <w:r>
        <w:rPr>
          <w:rFonts w:ascii="宋体" w:hAnsi="宋体" w:eastAsia="微软雅黑" w:cs="宋体"/>
          <w:color w:val="393939"/>
          <w:kern w:val="0"/>
          <w:szCs w:val="21"/>
        </w:rPr>
        <w:t>税收凭据复印件，上述证明材料真实有效，否则我方负全部责任。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）非法人（包括其他组织、自然人）的</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现附上自</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日至</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日期间我方缴纳的</w:t>
      </w:r>
      <w:r>
        <w:rPr>
          <w:rFonts w:ascii="宋体" w:hAnsi="宋体" w:eastAsia="微软雅黑" w:cs="宋体"/>
          <w:color w:val="393939"/>
          <w:kern w:val="0"/>
          <w:szCs w:val="21"/>
          <w:u w:val="single"/>
        </w:rPr>
        <w:t>（按照投标人实际缴纳的税种名称填写）</w:t>
      </w:r>
      <w:r>
        <w:rPr>
          <w:rFonts w:ascii="宋体" w:hAnsi="宋体" w:eastAsia="微软雅黑" w:cs="宋体"/>
          <w:color w:val="393939"/>
          <w:kern w:val="0"/>
          <w:szCs w:val="21"/>
        </w:rPr>
        <w:t>税收凭据复印件，上述证明材料真实有效，否则我方负全部责任。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2、依法免税的投标人</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）现附上我方依法免税证明材料复印件，上述证明材料真实有效，否则我方负全部责任。</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1、请投标人按照实际情况编制填写，在相应的（）中打“√”，并按照本格式的要求提供相应证明材料的复印件。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2、投标人提供的税收凭据复印件应符合下列规定：</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2.1投标截止时间前（不含投标截止时间的当月）已依法缴纳税收的投标人，提供投标截止时间前六个月（不含投标截止时间的当月）中任一月份的税收凭据复印件。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2.2投标截止时间的当月成立且已依法缴纳税收的投标人，提供投标截止时间当月的税收凭据复印件。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2.3投标截止时间的当月成立但因税务机关原因导致其尚未依法缴纳税收的投标人，提供依法缴纳税收承诺书原件（格式自拟），该承诺书视同税收凭据。</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w:t>
      </w:r>
      <w:r>
        <w:rPr>
          <w:rFonts w:ascii="宋体" w:hAnsi="宋体" w:eastAsia="微软雅黑" w:cs="宋体"/>
          <w:b/>
          <w:bCs/>
          <w:color w:val="393939"/>
          <w:kern w:val="0"/>
        </w:rPr>
        <w:t>“</w:t>
      </w:r>
      <w:r>
        <w:rPr>
          <w:rFonts w:ascii="宋体" w:hAnsi="宋体" w:eastAsia="微软雅黑" w:cs="Calibri"/>
          <w:b/>
          <w:bCs/>
          <w:color w:val="393939"/>
          <w:kern w:val="0"/>
        </w:rPr>
        <w:t>依法缴纳</w:t>
      </w:r>
      <w:r>
        <w:rPr>
          <w:rFonts w:ascii="宋体" w:hAnsi="宋体" w:eastAsia="微软雅黑" w:cs="宋体"/>
          <w:b/>
          <w:bCs/>
          <w:color w:val="393939"/>
          <w:kern w:val="0"/>
        </w:rPr>
        <w:t>税收</w:t>
      </w:r>
      <w:r>
        <w:rPr>
          <w:rFonts w:ascii="宋体" w:hAnsi="宋体" w:eastAsia="微软雅黑" w:cs="Calibri"/>
          <w:b/>
          <w:bCs/>
          <w:color w:val="393939"/>
          <w:kern w:val="0"/>
        </w:rPr>
        <w:t>证明材料</w:t>
      </w:r>
      <w:r>
        <w:rPr>
          <w:rFonts w:ascii="宋体" w:hAnsi="宋体" w:eastAsia="微软雅黑" w:cs="宋体"/>
          <w:b/>
          <w:bCs/>
          <w:color w:val="393939"/>
          <w:kern w:val="0"/>
        </w:rPr>
        <w:t>”</w:t>
      </w:r>
      <w:r>
        <w:rPr>
          <w:rFonts w:ascii="宋体" w:hAnsi="宋体" w:eastAsia="微软雅黑" w:cs="宋体"/>
          <w:color w:val="393939"/>
          <w:kern w:val="0"/>
          <w:szCs w:val="21"/>
        </w:rPr>
        <w:t>有欠缴记录的，视为</w:t>
      </w:r>
      <w:r>
        <w:rPr>
          <w:rFonts w:ascii="宋体" w:hAnsi="宋体" w:eastAsia="微软雅黑" w:cs="宋体"/>
          <w:b/>
          <w:bCs/>
          <w:color w:val="393939"/>
          <w:kern w:val="0"/>
        </w:rPr>
        <w:t>未依法缴纳税收。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4、投标人提供的相应证明材料复印件均应符合：内容完整、清晰、整洁，并由投标人加盖其单位公章。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宋体" w:hAnsi="宋体" w:eastAsia="微软雅黑" w:cs="宋体"/>
          <w:b/>
          <w:bCs/>
          <w:color w:val="393939"/>
          <w:kern w:val="0"/>
        </w:rPr>
      </w:pPr>
      <w:r>
        <w:rPr>
          <w:rFonts w:ascii="Calibri" w:hAnsi="Calibri" w:eastAsia="微软雅黑" w:cs="Calibri"/>
          <w:color w:val="393939"/>
          <w:kern w:val="0"/>
          <w:szCs w:val="21"/>
        </w:rPr>
        <w:br w:type="textWrapping"/>
      </w: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二-5</w:t>
      </w:r>
      <w:r>
        <w:rPr>
          <w:rFonts w:ascii="宋体" w:hAnsi="宋体" w:eastAsia="微软雅黑" w:cs="Calibri"/>
          <w:b/>
          <w:bCs/>
          <w:color w:val="393939"/>
          <w:kern w:val="0"/>
        </w:rPr>
        <w:t>依法缴纳社会保障资金证明材料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致：</w:t>
      </w:r>
      <w:r>
        <w:rPr>
          <w:rFonts w:ascii="宋体" w:hAnsi="宋体" w:eastAsia="微软雅黑" w:cs="宋体"/>
          <w:color w:val="393939"/>
          <w:kern w:val="0"/>
          <w:szCs w:val="21"/>
          <w:u w:val="single"/>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1、依法缴纳</w:t>
      </w:r>
      <w:r>
        <w:rPr>
          <w:rFonts w:ascii="宋体" w:hAnsi="宋体" w:eastAsia="微软雅黑" w:cs="Calibri"/>
          <w:color w:val="393939"/>
          <w:kern w:val="0"/>
          <w:szCs w:val="21"/>
        </w:rPr>
        <w:t>社会保障资金</w:t>
      </w:r>
      <w:r>
        <w:rPr>
          <w:rFonts w:ascii="宋体" w:hAnsi="宋体" w:eastAsia="微软雅黑" w:cs="宋体"/>
          <w:color w:val="393939"/>
          <w:kern w:val="0"/>
          <w:szCs w:val="21"/>
        </w:rPr>
        <w:t>的投标人</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）法人（包括企业、事业单位和社会团体）的</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现附上自</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日至</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）非法人（包括其他组织、自然人）的</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自</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日至</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2、依法不需要缴纳</w:t>
      </w:r>
      <w:r>
        <w:rPr>
          <w:rFonts w:ascii="宋体" w:hAnsi="宋体" w:eastAsia="微软雅黑" w:cs="Calibri"/>
          <w:color w:val="393939"/>
          <w:kern w:val="0"/>
          <w:szCs w:val="21"/>
        </w:rPr>
        <w:t>社会保障资金</w:t>
      </w:r>
      <w:r>
        <w:rPr>
          <w:rFonts w:ascii="宋体" w:hAnsi="宋体" w:eastAsia="微软雅黑" w:cs="宋体"/>
          <w:color w:val="393939"/>
          <w:kern w:val="0"/>
          <w:szCs w:val="21"/>
        </w:rPr>
        <w:t>的投标人</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）现附上我方依法不需要缴纳社会保障资金证明材料复印件，上述证明材料真实有效，否则我方负全部责任。</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1、请投标人按照实际情况编制填写，在相应的（）中打“√”，并按照本格式的要求提供相应证明材料的复印件。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2、投标人提供的社会保险凭据复印件应符合下列规定：</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2.1投标截止时间前（不含投标截止时间的当月）已依法缴纳</w:t>
      </w:r>
      <w:r>
        <w:rPr>
          <w:rFonts w:ascii="宋体" w:hAnsi="宋体" w:eastAsia="微软雅黑" w:cs="Calibri"/>
          <w:color w:val="393939"/>
          <w:kern w:val="0"/>
          <w:szCs w:val="21"/>
        </w:rPr>
        <w:t>社会保障资金</w:t>
      </w:r>
      <w:r>
        <w:rPr>
          <w:rFonts w:ascii="宋体" w:hAnsi="宋体" w:eastAsia="微软雅黑" w:cs="宋体"/>
          <w:color w:val="393939"/>
          <w:kern w:val="0"/>
          <w:szCs w:val="21"/>
        </w:rPr>
        <w:t>的投标人，提供投标截止时间前六个月（不含投标截止时间的当月）中任一月份的社会保险凭据复印件。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2.2投标截止时间的当月成立且已依法缴纳</w:t>
      </w:r>
      <w:r>
        <w:rPr>
          <w:rFonts w:ascii="宋体" w:hAnsi="宋体" w:eastAsia="微软雅黑" w:cs="Calibri"/>
          <w:color w:val="393939"/>
          <w:kern w:val="0"/>
          <w:szCs w:val="21"/>
        </w:rPr>
        <w:t>社会保障资金</w:t>
      </w:r>
      <w:r>
        <w:rPr>
          <w:rFonts w:ascii="宋体" w:hAnsi="宋体" w:eastAsia="微软雅黑" w:cs="宋体"/>
          <w:color w:val="393939"/>
          <w:kern w:val="0"/>
          <w:szCs w:val="21"/>
        </w:rPr>
        <w:t>的投标人，提供投标截止时间当月的社会保险凭据复印件。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2.3投标截止时间的当月成立但因税务机关</w:t>
      </w:r>
      <w:r>
        <w:rPr>
          <w:rFonts w:ascii="Calibri" w:hAnsi="Calibri" w:eastAsia="微软雅黑" w:cs="Calibri"/>
          <w:color w:val="393939"/>
          <w:kern w:val="0"/>
          <w:szCs w:val="21"/>
        </w:rPr>
        <w:t>/</w:t>
      </w:r>
      <w:r>
        <w:rPr>
          <w:rFonts w:ascii="宋体" w:hAnsi="宋体" w:eastAsia="微软雅黑" w:cs="宋体"/>
          <w:color w:val="393939"/>
          <w:kern w:val="0"/>
          <w:szCs w:val="21"/>
        </w:rPr>
        <w:t>社会保障资金管理机关原因导致其尚未依法缴纳</w:t>
      </w:r>
      <w:r>
        <w:rPr>
          <w:rFonts w:ascii="宋体" w:hAnsi="宋体" w:eastAsia="微软雅黑" w:cs="Calibri"/>
          <w:color w:val="393939"/>
          <w:kern w:val="0"/>
          <w:szCs w:val="21"/>
        </w:rPr>
        <w:t>社会保障资金</w:t>
      </w:r>
      <w:r>
        <w:rPr>
          <w:rFonts w:ascii="宋体" w:hAnsi="宋体" w:eastAsia="微软雅黑" w:cs="宋体"/>
          <w:color w:val="393939"/>
          <w:kern w:val="0"/>
          <w:szCs w:val="21"/>
        </w:rPr>
        <w:t>的投标人，提供依法缴纳</w:t>
      </w:r>
      <w:r>
        <w:rPr>
          <w:rFonts w:ascii="宋体" w:hAnsi="宋体" w:eastAsia="微软雅黑" w:cs="Calibri"/>
          <w:color w:val="393939"/>
          <w:kern w:val="0"/>
          <w:szCs w:val="21"/>
        </w:rPr>
        <w:t>社会保障资金</w:t>
      </w:r>
      <w:r>
        <w:rPr>
          <w:rFonts w:ascii="宋体" w:hAnsi="宋体" w:eastAsia="微软雅黑" w:cs="宋体"/>
          <w:color w:val="393939"/>
          <w:kern w:val="0"/>
          <w:szCs w:val="21"/>
        </w:rPr>
        <w:t>承诺书原件（格式自拟），该承诺书视同社会保险凭据。</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w:t>
      </w:r>
      <w:r>
        <w:rPr>
          <w:rFonts w:ascii="宋体" w:hAnsi="宋体" w:eastAsia="微软雅黑" w:cs="宋体"/>
          <w:b/>
          <w:bCs/>
          <w:color w:val="393939"/>
          <w:kern w:val="0"/>
        </w:rPr>
        <w:t>“</w:t>
      </w:r>
      <w:r>
        <w:rPr>
          <w:rFonts w:ascii="宋体" w:hAnsi="宋体" w:eastAsia="微软雅黑" w:cs="Calibri"/>
          <w:b/>
          <w:bCs/>
          <w:color w:val="393939"/>
          <w:kern w:val="0"/>
        </w:rPr>
        <w:t>依法缴纳社会保障资金证明材料</w:t>
      </w:r>
      <w:r>
        <w:rPr>
          <w:rFonts w:ascii="宋体" w:hAnsi="宋体" w:eastAsia="微软雅黑" w:cs="宋体"/>
          <w:b/>
          <w:bCs/>
          <w:color w:val="393939"/>
          <w:kern w:val="0"/>
        </w:rPr>
        <w:t>”</w:t>
      </w:r>
      <w:r>
        <w:rPr>
          <w:rFonts w:ascii="宋体" w:hAnsi="宋体" w:eastAsia="微软雅黑" w:cs="宋体"/>
          <w:color w:val="393939"/>
          <w:kern w:val="0"/>
          <w:szCs w:val="21"/>
        </w:rPr>
        <w:t>有欠缴记录的，视为</w:t>
      </w:r>
      <w:r>
        <w:rPr>
          <w:rFonts w:ascii="宋体" w:hAnsi="宋体" w:eastAsia="微软雅黑" w:cs="宋体"/>
          <w:b/>
          <w:bCs/>
          <w:color w:val="393939"/>
          <w:kern w:val="0"/>
        </w:rPr>
        <w:t>未依法缴纳社会保障资金。</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4、投标人提供的相应证明材料复印件均应符合：内容完整、清晰、整洁，并由投标人加盖其单位公章。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宋体" w:hAnsi="宋体" w:eastAsia="微软雅黑" w:cs="宋体"/>
          <w:color w:val="393939"/>
          <w:kern w:val="0"/>
          <w:szCs w:val="21"/>
        </w:rPr>
      </w:pPr>
      <w:r>
        <w:rPr>
          <w:rFonts w:ascii="Calibri" w:hAnsi="Calibri" w:eastAsia="微软雅黑" w:cs="Calibri"/>
          <w:color w:val="393939"/>
          <w:kern w:val="0"/>
          <w:szCs w:val="21"/>
        </w:rPr>
        <w:br w:type="textWrapping"/>
      </w:r>
    </w:p>
    <w:p>
      <w:pPr>
        <w:widowControl/>
        <w:shd w:val="clear" w:color="auto" w:fill="FFFFFF"/>
        <w:spacing w:after="150"/>
        <w:jc w:val="center"/>
        <w:rPr>
          <w:rFonts w:hint="eastAsia" w:ascii="宋体" w:hAnsi="宋体" w:eastAsia="微软雅黑" w:cs="宋体"/>
          <w:color w:val="393939"/>
          <w:kern w:val="0"/>
          <w:szCs w:val="21"/>
        </w:rPr>
      </w:pPr>
    </w:p>
    <w:p>
      <w:pPr>
        <w:widowControl/>
        <w:shd w:val="clear" w:color="auto" w:fill="FFFFFF"/>
        <w:spacing w:after="150"/>
        <w:jc w:val="center"/>
        <w:rPr>
          <w:rFonts w:hint="eastAsia" w:ascii="宋体" w:hAnsi="宋体" w:eastAsia="微软雅黑" w:cs="宋体"/>
          <w:color w:val="393939"/>
          <w:kern w:val="0"/>
          <w:szCs w:val="21"/>
        </w:rPr>
      </w:pPr>
    </w:p>
    <w:p>
      <w:pPr>
        <w:widowControl/>
        <w:shd w:val="clear" w:color="auto" w:fill="FFFFFF"/>
        <w:spacing w:after="150"/>
        <w:jc w:val="center"/>
        <w:rPr>
          <w:rFonts w:hint="eastAsia" w:ascii="宋体" w:hAnsi="宋体" w:eastAsia="微软雅黑" w:cs="宋体"/>
          <w:color w:val="393939"/>
          <w:kern w:val="0"/>
          <w:szCs w:val="21"/>
        </w:rPr>
      </w:pPr>
    </w:p>
    <w:p>
      <w:pPr>
        <w:widowControl/>
        <w:shd w:val="clear" w:color="auto" w:fill="FFFFFF"/>
        <w:spacing w:after="150"/>
        <w:jc w:val="center"/>
        <w:rPr>
          <w:rFonts w:hint="eastAsia" w:ascii="宋体" w:hAnsi="宋体" w:eastAsia="微软雅黑" w:cs="宋体"/>
          <w:color w:val="393939"/>
          <w:kern w:val="0"/>
          <w:szCs w:val="21"/>
        </w:rPr>
      </w:pP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二</w:t>
      </w:r>
      <w:r>
        <w:rPr>
          <w:rFonts w:ascii="宋体" w:hAnsi="宋体" w:eastAsia="微软雅黑" w:cs="宋体"/>
          <w:b/>
          <w:bCs/>
          <w:color w:val="393939"/>
          <w:kern w:val="0"/>
        </w:rPr>
        <w:t>-6</w:t>
      </w:r>
      <w:r>
        <w:rPr>
          <w:rFonts w:ascii="宋体" w:hAnsi="宋体" w:eastAsia="微软雅黑" w:cs="Calibri"/>
          <w:b/>
          <w:bCs/>
          <w:color w:val="393939"/>
          <w:kern w:val="0"/>
        </w:rPr>
        <w:t>具备履行合同所必需设备和专业技术能力的声明函</w:t>
      </w:r>
      <w:r>
        <w:rPr>
          <w:rFonts w:ascii="宋体" w:hAnsi="宋体" w:eastAsia="微软雅黑" w:cs="宋体"/>
          <w:b/>
          <w:bCs/>
          <w:color w:val="393939"/>
          <w:kern w:val="0"/>
        </w:rPr>
        <w:t>（若有）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致：</w:t>
      </w:r>
      <w:r>
        <w:rPr>
          <w:rFonts w:ascii="宋体" w:hAnsi="宋体" w:eastAsia="微软雅黑" w:cs="宋体"/>
          <w:color w:val="393939"/>
          <w:kern w:val="0"/>
          <w:szCs w:val="21"/>
          <w:u w:val="single"/>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我方具备履行合同所</w:t>
      </w:r>
      <w:r>
        <w:rPr>
          <w:rFonts w:ascii="宋体" w:hAnsi="宋体" w:eastAsia="微软雅黑" w:cs="Calibri"/>
          <w:color w:val="393939"/>
          <w:kern w:val="0"/>
          <w:szCs w:val="21"/>
        </w:rPr>
        <w:t>必需的设备和专业技术能力</w:t>
      </w:r>
      <w:r>
        <w:rPr>
          <w:rFonts w:ascii="宋体" w:hAnsi="宋体" w:eastAsia="微软雅黑" w:cs="宋体"/>
          <w:color w:val="393939"/>
          <w:kern w:val="0"/>
          <w:szCs w:val="21"/>
        </w:rPr>
        <w:t>，否则产生不利后果由我方承担责任。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特此声明。</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1、招标文件未要求投标人提供“具备履行合同所必需的设备和专业技术能力专项证明材料”的，投标人应提供本声明函。</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2、招标文件要求投标人提供“具备履行合同所必需的设备和专业技术能力专项证明材料”的，投标人可不提供本声明函。</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3、纸质投标文件正本中的本声明函（若有）应为原件。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4、请投标人根据实际情况如实声明，否则</w:t>
      </w:r>
      <w:r>
        <w:rPr>
          <w:rFonts w:ascii="宋体" w:hAnsi="宋体" w:eastAsia="微软雅黑" w:cs="宋体"/>
          <w:b/>
          <w:bCs/>
          <w:color w:val="393939"/>
          <w:kern w:val="0"/>
        </w:rPr>
        <w:t>视为提供虚假材料。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color w:val="393939"/>
          <w:kern w:val="0"/>
          <w:szCs w:val="21"/>
        </w:rPr>
        <w:t>二</w:t>
      </w:r>
      <w:r>
        <w:rPr>
          <w:rFonts w:ascii="宋体" w:hAnsi="宋体" w:eastAsia="微软雅黑" w:cs="宋体"/>
          <w:b/>
          <w:bCs/>
          <w:color w:val="393939"/>
          <w:kern w:val="0"/>
        </w:rPr>
        <w:t>-7</w:t>
      </w:r>
      <w:r>
        <w:rPr>
          <w:rFonts w:ascii="宋体" w:hAnsi="宋体" w:eastAsia="微软雅黑" w:cs="Calibri"/>
          <w:b/>
          <w:bCs/>
          <w:color w:val="393939"/>
          <w:kern w:val="0"/>
        </w:rPr>
        <w:t>参</w:t>
      </w:r>
      <w:r>
        <w:rPr>
          <w:rFonts w:ascii="宋体" w:hAnsi="宋体" w:eastAsia="微软雅黑" w:cs="宋体"/>
          <w:b/>
          <w:bCs/>
          <w:color w:val="393939"/>
          <w:kern w:val="0"/>
        </w:rPr>
        <w:t>加</w:t>
      </w:r>
      <w:r>
        <w:rPr>
          <w:rFonts w:ascii="宋体" w:hAnsi="宋体" w:eastAsia="微软雅黑" w:cs="Calibri"/>
          <w:b/>
          <w:bCs/>
          <w:color w:val="393939"/>
          <w:kern w:val="0"/>
        </w:rPr>
        <w:t>采购活动前三年内在经营活动中没有重大违法记录书面声明</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致：</w:t>
      </w:r>
      <w:r>
        <w:rPr>
          <w:rFonts w:ascii="宋体" w:hAnsi="宋体" w:eastAsia="微软雅黑" w:cs="宋体"/>
          <w:color w:val="393939"/>
          <w:kern w:val="0"/>
          <w:szCs w:val="21"/>
          <w:u w:val="single"/>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Calibri"/>
          <w:color w:val="393939"/>
          <w:kern w:val="0"/>
          <w:szCs w:val="21"/>
        </w:rPr>
        <w:t>参</w:t>
      </w:r>
      <w:r>
        <w:rPr>
          <w:rFonts w:ascii="宋体" w:hAnsi="宋体" w:eastAsia="微软雅黑" w:cs="宋体"/>
          <w:color w:val="393939"/>
          <w:kern w:val="0"/>
          <w:szCs w:val="21"/>
        </w:rPr>
        <w:t>加</w:t>
      </w:r>
      <w:r>
        <w:rPr>
          <w:rFonts w:ascii="宋体" w:hAnsi="宋体" w:eastAsia="微软雅黑" w:cs="Calibri"/>
          <w:color w:val="393939"/>
          <w:kern w:val="0"/>
          <w:szCs w:val="21"/>
        </w:rPr>
        <w:t>采购活动前三年内</w:t>
      </w:r>
      <w:r>
        <w:rPr>
          <w:rFonts w:ascii="宋体" w:hAnsi="宋体" w:eastAsia="微软雅黑" w:cs="宋体"/>
          <w:color w:val="393939"/>
          <w:kern w:val="0"/>
          <w:szCs w:val="21"/>
        </w:rPr>
        <w:t>，</w:t>
      </w:r>
      <w:r>
        <w:rPr>
          <w:rFonts w:ascii="宋体" w:hAnsi="宋体" w:eastAsia="微软雅黑" w:cs="Calibri"/>
          <w:color w:val="393939"/>
          <w:kern w:val="0"/>
          <w:szCs w:val="21"/>
        </w:rPr>
        <w:t>我方在经营活动中没有重大违法记录</w:t>
      </w:r>
      <w:r>
        <w:rPr>
          <w:rFonts w:ascii="宋体" w:hAnsi="宋体" w:eastAsia="微软雅黑" w:cs="宋体"/>
          <w:color w:val="393939"/>
          <w:kern w:val="0"/>
          <w:szCs w:val="21"/>
        </w:rPr>
        <w:t>，也无行贿犯罪记录，否则产生不利后果由我方承担责任。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特此声明。</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1、“重大违法记录”指投标人因违法经营受到刑事处罚或责令停产停业、吊销许可证或执照、较大数额罚款等行政处罚。</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2、纸质投标文件正本中的本声明应为原件。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3、请投标人根据实际情况如实声明，否则</w:t>
      </w:r>
      <w:r>
        <w:rPr>
          <w:rFonts w:ascii="宋体" w:hAnsi="宋体" w:eastAsia="微软雅黑" w:cs="宋体"/>
          <w:b/>
          <w:bCs/>
          <w:color w:val="393939"/>
          <w:kern w:val="0"/>
        </w:rPr>
        <w:t>视为提供虚假材料。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宋体" w:hAnsi="宋体" w:eastAsia="微软雅黑" w:cs="宋体"/>
          <w:color w:val="393939"/>
          <w:kern w:val="0"/>
          <w:szCs w:val="21"/>
        </w:rPr>
      </w:pPr>
      <w:r>
        <w:rPr>
          <w:rFonts w:ascii="Calibri" w:hAnsi="Calibri" w:eastAsia="微软雅黑" w:cs="Calibri"/>
          <w:color w:val="393939"/>
          <w:kern w:val="0"/>
          <w:szCs w:val="21"/>
        </w:rPr>
        <w:br w:type="textWrapping"/>
      </w:r>
    </w:p>
    <w:p>
      <w:pPr>
        <w:widowControl/>
        <w:shd w:val="clear" w:color="auto" w:fill="FFFFFF"/>
        <w:spacing w:after="150"/>
        <w:jc w:val="center"/>
        <w:rPr>
          <w:rFonts w:hint="eastAsia" w:ascii="宋体" w:hAnsi="宋体" w:eastAsia="微软雅黑" w:cs="宋体"/>
          <w:color w:val="393939"/>
          <w:kern w:val="0"/>
          <w:szCs w:val="21"/>
        </w:rPr>
      </w:pP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二</w:t>
      </w:r>
      <w:r>
        <w:rPr>
          <w:rFonts w:ascii="宋体" w:hAnsi="宋体" w:eastAsia="微软雅黑" w:cs="宋体"/>
          <w:b/>
          <w:bCs/>
          <w:color w:val="393939"/>
          <w:kern w:val="0"/>
        </w:rPr>
        <w:t>-8信用记录查询结果</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致：</w:t>
      </w:r>
      <w:r>
        <w:rPr>
          <w:rFonts w:ascii="宋体" w:hAnsi="宋体" w:eastAsia="微软雅黑" w:cs="宋体"/>
          <w:color w:val="393939"/>
          <w:kern w:val="0"/>
          <w:szCs w:val="21"/>
          <w:u w:val="single"/>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现附上截至</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r>
        <w:rPr>
          <w:rFonts w:ascii="宋体" w:hAnsi="宋体" w:eastAsia="微软雅黑" w:cs="宋体"/>
          <w:color w:val="393939"/>
          <w:kern w:val="0"/>
          <w:szCs w:val="21"/>
          <w:u w:val="single"/>
        </w:rPr>
        <w:t>   </w:t>
      </w:r>
      <w:r>
        <w:rPr>
          <w:rFonts w:ascii="宋体" w:hAnsi="宋体" w:eastAsia="微软雅黑" w:cs="宋体"/>
          <w:color w:val="393939"/>
          <w:kern w:val="0"/>
          <w:szCs w:val="21"/>
        </w:rPr>
        <w:t>时我方通过“信用中国”网站（</w:t>
      </w:r>
      <w:r>
        <w:rPr>
          <w:rFonts w:ascii="Calibri" w:hAnsi="Calibri" w:eastAsia="微软雅黑" w:cs="Calibri"/>
          <w:color w:val="393939"/>
          <w:kern w:val="0"/>
          <w:szCs w:val="21"/>
        </w:rPr>
        <w:t>www.creditchina.gov.cn</w:t>
      </w:r>
      <w:r>
        <w:rPr>
          <w:rFonts w:ascii="宋体" w:hAnsi="宋体" w:eastAsia="微软雅黑" w:cs="宋体"/>
          <w:color w:val="393939"/>
          <w:kern w:val="0"/>
          <w:szCs w:val="21"/>
        </w:rPr>
        <w:t>）获取的我方信用信息查询结果</w:t>
      </w:r>
      <w:r>
        <w:rPr>
          <w:rFonts w:ascii="宋体" w:hAnsi="宋体" w:eastAsia="微软雅黑" w:cs="宋体"/>
          <w:color w:val="393939"/>
          <w:kern w:val="0"/>
          <w:szCs w:val="21"/>
          <w:u w:val="single"/>
        </w:rPr>
        <w:t>（填写具体份数）</w:t>
      </w:r>
      <w:r>
        <w:rPr>
          <w:rFonts w:ascii="宋体" w:hAnsi="宋体" w:eastAsia="微软雅黑" w:cs="宋体"/>
          <w:color w:val="393939"/>
          <w:kern w:val="0"/>
          <w:szCs w:val="21"/>
        </w:rPr>
        <w:t>份、通过中国政府采购网（www.ccgp.gov.cn）获取的我方信用信息查询结果</w:t>
      </w:r>
      <w:r>
        <w:rPr>
          <w:rFonts w:ascii="宋体" w:hAnsi="宋体" w:eastAsia="微软雅黑" w:cs="宋体"/>
          <w:color w:val="393939"/>
          <w:kern w:val="0"/>
          <w:szCs w:val="21"/>
          <w:u w:val="single"/>
        </w:rPr>
        <w:t>（填写具体份数）</w:t>
      </w:r>
      <w:r>
        <w:rPr>
          <w:rFonts w:ascii="宋体" w:hAnsi="宋体" w:eastAsia="微软雅黑" w:cs="宋体"/>
          <w:color w:val="393939"/>
          <w:kern w:val="0"/>
          <w:szCs w:val="21"/>
        </w:rPr>
        <w:t>份，上述信用信息查询结果真实有效，否则我方负全部责任。</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投标人应在招标文件要求的截止时点前分别通过“信用中国”网站（</w:t>
      </w:r>
      <w:r>
        <w:rPr>
          <w:rFonts w:ascii="Calibri" w:hAnsi="Calibri" w:eastAsia="微软雅黑" w:cs="Calibri"/>
          <w:color w:val="393939"/>
          <w:kern w:val="0"/>
          <w:szCs w:val="21"/>
        </w:rPr>
        <w:t>www.creditchina.gov.cn</w:t>
      </w:r>
      <w:r>
        <w:rPr>
          <w:rFonts w:ascii="宋体" w:hAnsi="宋体" w:eastAsia="微软雅黑" w:cs="宋体"/>
          <w:color w:val="393939"/>
          <w:kern w:val="0"/>
          <w:szCs w:val="21"/>
        </w:rPr>
        <w:t>）、中国政府采购网（</w:t>
      </w:r>
      <w:r>
        <w:rPr>
          <w:rFonts w:ascii="Calibri" w:hAnsi="Calibri" w:eastAsia="微软雅黑" w:cs="Calibri"/>
          <w:color w:val="393939"/>
          <w:kern w:val="0"/>
          <w:szCs w:val="21"/>
        </w:rPr>
        <w:t>www.ccgp.gov.cn</w:t>
      </w:r>
      <w:r>
        <w:rPr>
          <w:rFonts w:ascii="宋体" w:hAnsi="宋体" w:eastAsia="微软雅黑" w:cs="宋体"/>
          <w:color w:val="393939"/>
          <w:kern w:val="0"/>
          <w:szCs w:val="21"/>
        </w:rPr>
        <w:t>）查询并打印相应的信用记录，投标人提供的查询结果应为其通过上述网站获取的信用信息查询结果原始页面的打印件（或截图）。</w:t>
      </w:r>
    </w:p>
    <w:p>
      <w:pPr>
        <w:widowControl/>
        <w:shd w:val="clear" w:color="auto" w:fill="FFFFFF"/>
        <w:spacing w:after="150"/>
        <w:jc w:val="left"/>
        <w:rPr>
          <w:rFonts w:hint="eastAsia" w:ascii="微软雅黑" w:hAnsi="微软雅黑" w:eastAsia="微软雅黑" w:cs="宋体"/>
          <w:color w:val="393939"/>
          <w:kern w:val="0"/>
          <w:sz w:val="20"/>
          <w:szCs w:val="20"/>
        </w:rPr>
      </w:pP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宋体" w:hAnsi="宋体" w:eastAsia="微软雅黑" w:cs="宋体"/>
          <w:b/>
          <w:bCs/>
          <w:color w:val="393939"/>
          <w:kern w:val="0"/>
        </w:rPr>
      </w:pPr>
      <w:r>
        <w:rPr>
          <w:rFonts w:ascii="Calibri" w:hAnsi="Calibri" w:eastAsia="微软雅黑" w:cs="Calibri"/>
          <w:b/>
          <w:bCs/>
          <w:color w:val="393939"/>
          <w:kern w:val="0"/>
          <w:szCs w:val="21"/>
        </w:rPr>
        <w:br w:type="textWrapping"/>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二-9检察机关行贿犯罪档案查询结果告知函</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检察机关行贿犯罪档案查询结果告知函（以下简称：“告知函”）由投标人向住所地或业务发生地检察院申请查询，具体以检察院出具的为准。</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1、未提供行贿犯罪档案查询结果或查询结果表明投标人有行贿犯罪记录的，</w:t>
      </w:r>
      <w:r>
        <w:rPr>
          <w:rFonts w:ascii="宋体" w:hAnsi="宋体" w:eastAsia="微软雅黑" w:cs="宋体"/>
          <w:b/>
          <w:bCs/>
          <w:color w:val="393939"/>
          <w:kern w:val="0"/>
        </w:rPr>
        <w:t>投标无效。</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2、若从检察机关指定网站下载打印或截图告知函，则告知函应为从前述指定网站获取的查询结果原始页面的打印件（或截图），否则</w:t>
      </w:r>
      <w:r>
        <w:rPr>
          <w:rFonts w:ascii="宋体" w:hAnsi="宋体" w:eastAsia="微软雅黑" w:cs="宋体"/>
          <w:b/>
          <w:bCs/>
          <w:color w:val="393939"/>
          <w:kern w:val="0"/>
        </w:rPr>
        <w:t>投标无效。</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3、告知函应在有效期内且内容完整、清晰、整洁，否则</w:t>
      </w:r>
      <w:r>
        <w:rPr>
          <w:rFonts w:ascii="宋体" w:hAnsi="宋体" w:eastAsia="微软雅黑" w:cs="宋体"/>
          <w:b/>
          <w:bCs/>
          <w:color w:val="393939"/>
          <w:kern w:val="0"/>
        </w:rPr>
        <w:t>投标无效。</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4、有效期内的告知函复印件（含扫描件）及符合招标文件第七章规定的打印件（或截图），无论内容中是否注明“复印件无效”，</w:t>
      </w:r>
      <w:r>
        <w:rPr>
          <w:rFonts w:ascii="宋体" w:hAnsi="宋体" w:eastAsia="微软雅黑" w:cs="宋体"/>
          <w:b/>
          <w:bCs/>
          <w:color w:val="393939"/>
          <w:kern w:val="0"/>
        </w:rPr>
        <w:t>均视同有效。</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5、无法获取有效期内检察机关行贿犯罪档案查询结果告知函的，应在《参加采购活动前三年内在经营活动中没有重大违法记录书面声明》中对近三年无行贿犯罪记录进行声明。</w:t>
      </w:r>
    </w:p>
    <w:p>
      <w:pPr>
        <w:widowControl/>
        <w:shd w:val="clear" w:color="auto" w:fill="FFFFFF"/>
        <w:spacing w:after="150"/>
        <w:jc w:val="center"/>
        <w:rPr>
          <w:rFonts w:hint="eastAsia" w:ascii="宋体" w:hAnsi="宋体" w:eastAsia="微软雅黑" w:cs="宋体"/>
          <w:b/>
          <w:bCs/>
          <w:color w:val="393939"/>
          <w:kern w:val="0"/>
        </w:rPr>
      </w:pPr>
      <w:r>
        <w:rPr>
          <w:rFonts w:ascii="宋体" w:hAnsi="宋体" w:eastAsia="微软雅黑" w:cs="宋体"/>
          <w:color w:val="393939"/>
          <w:kern w:val="0"/>
          <w:szCs w:val="21"/>
        </w:rPr>
        <w:br w:type="textWrapping"/>
      </w: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二-10联合体协议（若有）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致：</w:t>
      </w:r>
      <w:r>
        <w:rPr>
          <w:rFonts w:ascii="宋体" w:hAnsi="宋体" w:eastAsia="微软雅黑" w:cs="宋体"/>
          <w:color w:val="393939"/>
          <w:kern w:val="0"/>
          <w:szCs w:val="21"/>
          <w:u w:val="single"/>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兹有</w:t>
      </w:r>
      <w:r>
        <w:rPr>
          <w:rFonts w:ascii="宋体" w:hAnsi="宋体" w:eastAsia="微软雅黑" w:cs="宋体"/>
          <w:color w:val="393939"/>
          <w:kern w:val="0"/>
          <w:szCs w:val="21"/>
          <w:u w:val="single"/>
        </w:rPr>
        <w:t>（填写“联合体中各方的全称”，各方的全称之间请用“、”分割）</w:t>
      </w:r>
      <w:r>
        <w:rPr>
          <w:rFonts w:ascii="宋体" w:hAnsi="宋体" w:eastAsia="微软雅黑" w:cs="宋体"/>
          <w:color w:val="393939"/>
          <w:kern w:val="0"/>
          <w:szCs w:val="21"/>
        </w:rPr>
        <w:t>自愿组成联合体，共同参加</w:t>
      </w:r>
      <w:r>
        <w:rPr>
          <w:rFonts w:ascii="宋体" w:hAnsi="宋体" w:eastAsia="微软雅黑" w:cs="宋体"/>
          <w:color w:val="393939"/>
          <w:kern w:val="0"/>
          <w:szCs w:val="21"/>
          <w:u w:val="single"/>
        </w:rPr>
        <w:t>（填写“项目名称”）</w:t>
      </w:r>
      <w:r>
        <w:rPr>
          <w:rFonts w:ascii="宋体" w:hAnsi="宋体" w:eastAsia="微软雅黑" w:cs="宋体"/>
          <w:color w:val="393939"/>
          <w:kern w:val="0"/>
        </w:rPr>
        <w:t> </w:t>
      </w:r>
      <w:r>
        <w:rPr>
          <w:rFonts w:ascii="宋体" w:hAnsi="宋体" w:eastAsia="微软雅黑" w:cs="宋体"/>
          <w:color w:val="393939"/>
          <w:kern w:val="0"/>
          <w:szCs w:val="21"/>
        </w:rPr>
        <w:t>项目（招标编号：</w:t>
      </w:r>
      <w:r>
        <w:rPr>
          <w:rFonts w:ascii="宋体" w:hAnsi="宋体" w:eastAsia="微软雅黑" w:cs="宋体"/>
          <w:color w:val="393939"/>
          <w:kern w:val="0"/>
          <w:szCs w:val="21"/>
          <w:u w:val="single"/>
        </w:rPr>
        <w:t>         </w:t>
      </w:r>
      <w:r>
        <w:rPr>
          <w:rFonts w:ascii="宋体" w:hAnsi="宋体" w:eastAsia="微软雅黑" w:cs="宋体"/>
          <w:color w:val="393939"/>
          <w:kern w:val="0"/>
          <w:szCs w:val="21"/>
        </w:rPr>
        <w:t>）的投标。现就联合体参加本项目投标的有关事宜达成下列协议：</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一、联合体各方应承担的工作和义务具体如下：</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1、牵头方（</w:t>
      </w:r>
      <w:r>
        <w:rPr>
          <w:rFonts w:ascii="宋体" w:hAnsi="宋体" w:eastAsia="微软雅黑" w:cs="宋体"/>
          <w:color w:val="393939"/>
          <w:kern w:val="0"/>
          <w:szCs w:val="21"/>
          <w:u w:val="single"/>
        </w:rPr>
        <w:t>全称</w:t>
      </w:r>
      <w:r>
        <w:rPr>
          <w:rFonts w:ascii="宋体" w:hAnsi="宋体" w:eastAsia="微软雅黑" w:cs="宋体"/>
          <w:color w:val="393939"/>
          <w:kern w:val="0"/>
          <w:szCs w:val="21"/>
        </w:rPr>
        <w:t>）：</w:t>
      </w:r>
      <w:r>
        <w:rPr>
          <w:rFonts w:ascii="宋体" w:hAnsi="宋体" w:eastAsia="微软雅黑" w:cs="宋体"/>
          <w:color w:val="393939"/>
          <w:kern w:val="0"/>
          <w:szCs w:val="21"/>
          <w:u w:val="single"/>
        </w:rPr>
        <w:t> （填写“工作及义务的具体内容”）</w:t>
      </w:r>
      <w:r>
        <w:rPr>
          <w:rFonts w:ascii="宋体" w:hAnsi="宋体" w:eastAsia="微软雅黑" w:cs="宋体"/>
          <w:color w:val="393939"/>
          <w:kern w:val="0"/>
        </w:rPr>
        <w:t> </w:t>
      </w:r>
      <w:r>
        <w:rPr>
          <w:rFonts w:ascii="宋体" w:hAnsi="宋体" w:eastAsia="微软雅黑" w:cs="宋体"/>
          <w:color w:val="393939"/>
          <w:kern w:val="0"/>
          <w:szCs w:val="21"/>
        </w:rPr>
        <w:t>；</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2、成员方：</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2.1</w:t>
      </w:r>
      <w:r>
        <w:rPr>
          <w:rFonts w:ascii="宋体" w:hAnsi="宋体" w:eastAsia="微软雅黑" w:cs="宋体"/>
          <w:color w:val="393939"/>
          <w:kern w:val="0"/>
          <w:szCs w:val="21"/>
          <w:u w:val="single"/>
        </w:rPr>
        <w:t>（成员一的全称）</w:t>
      </w:r>
      <w:r>
        <w:rPr>
          <w:rFonts w:ascii="宋体" w:hAnsi="宋体" w:eastAsia="微软雅黑" w:cs="宋体"/>
          <w:color w:val="393939"/>
          <w:kern w:val="0"/>
          <w:szCs w:val="21"/>
        </w:rPr>
        <w:t>：</w:t>
      </w:r>
      <w:r>
        <w:rPr>
          <w:rFonts w:ascii="宋体" w:hAnsi="宋体" w:eastAsia="微软雅黑" w:cs="宋体"/>
          <w:color w:val="393939"/>
          <w:kern w:val="0"/>
          <w:szCs w:val="21"/>
          <w:u w:val="single"/>
        </w:rPr>
        <w:t> （填写“工作及义务的具体内容”）</w:t>
      </w:r>
      <w:r>
        <w:rPr>
          <w:rFonts w:ascii="宋体" w:hAnsi="宋体" w:eastAsia="微软雅黑" w:cs="宋体"/>
          <w:color w:val="393939"/>
          <w:kern w:val="0"/>
        </w:rPr>
        <w:t> </w:t>
      </w:r>
      <w:r>
        <w:rPr>
          <w:rFonts w:ascii="宋体" w:hAnsi="宋体" w:eastAsia="微软雅黑" w:cs="宋体"/>
          <w:color w:val="393939"/>
          <w:kern w:val="0"/>
          <w:szCs w:val="21"/>
        </w:rPr>
        <w:t>；</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w:t>
      </w:r>
      <w:r>
        <w:rPr>
          <w:rFonts w:ascii="宋体" w:hAnsi="宋体" w:eastAsia="微软雅黑" w:cs="宋体"/>
          <w:color w:val="393939"/>
          <w:kern w:val="0"/>
          <w:szCs w:val="21"/>
        </w:rPr>
        <w:t>。</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二、联合体各方约定：</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1、由</w:t>
      </w:r>
      <w:r>
        <w:rPr>
          <w:rFonts w:ascii="宋体" w:hAnsi="宋体" w:eastAsia="微软雅黑" w:cs="宋体"/>
          <w:color w:val="393939"/>
          <w:kern w:val="0"/>
          <w:szCs w:val="21"/>
          <w:u w:val="single"/>
        </w:rPr>
        <w:t>（填写“牵头方的全称”）</w:t>
      </w:r>
      <w:r>
        <w:rPr>
          <w:rFonts w:ascii="宋体" w:hAnsi="宋体" w:eastAsia="微软雅黑" w:cs="宋体"/>
          <w:color w:val="393939"/>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2、联合体各方约定由</w:t>
      </w:r>
      <w:r>
        <w:rPr>
          <w:rFonts w:ascii="宋体" w:hAnsi="宋体" w:eastAsia="微软雅黑" w:cs="宋体"/>
          <w:color w:val="393939"/>
          <w:kern w:val="0"/>
          <w:szCs w:val="21"/>
          <w:u w:val="single"/>
        </w:rPr>
        <w:t>（填写“牵头方的全称”）</w:t>
      </w:r>
      <w:r>
        <w:rPr>
          <w:rFonts w:ascii="宋体" w:hAnsi="宋体" w:eastAsia="微软雅黑" w:cs="宋体"/>
          <w:color w:val="393939"/>
          <w:kern w:val="0"/>
          <w:szCs w:val="21"/>
        </w:rPr>
        <w:t>代表联合体办理投标保证金事宜。</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w:t>
      </w:r>
      <w:r>
        <w:rPr>
          <w:rFonts w:ascii="宋体" w:hAnsi="宋体" w:eastAsia="微软雅黑" w:cs="宋体"/>
          <w:color w:val="000000"/>
          <w:kern w:val="0"/>
          <w:szCs w:val="21"/>
        </w:rPr>
        <w:t>根据福建省财政厅文件（闽财购[2008]10号）的规定，若本项目采用综合评分法，则联合体只能确定由其中一方的条件参与商务部分的评标。因此，联合体各方约定以</w:t>
      </w:r>
      <w:r>
        <w:rPr>
          <w:rFonts w:ascii="宋体" w:hAnsi="宋体" w:eastAsia="微软雅黑" w:cs="宋体"/>
          <w:color w:val="000000"/>
          <w:kern w:val="0"/>
          <w:szCs w:val="21"/>
          <w:u w:val="single"/>
        </w:rPr>
        <w:t>（应填写“其中一方的全称”，如：联合体确定以成员一的条件参与商务部分的评标，则填写“成员一的全称”…；否则填写“无”）</w:t>
      </w:r>
      <w:r>
        <w:rPr>
          <w:rFonts w:ascii="宋体" w:hAnsi="宋体" w:eastAsia="微软雅黑" w:cs="宋体"/>
          <w:color w:val="000000"/>
          <w:kern w:val="0"/>
          <w:szCs w:val="21"/>
        </w:rPr>
        <w:t>的条件参与商务部分的评标</w:t>
      </w:r>
      <w:r>
        <w:rPr>
          <w:rFonts w:ascii="宋体" w:hAnsi="宋体" w:eastAsia="微软雅黑" w:cs="宋体"/>
          <w:color w:val="393939"/>
          <w:kern w:val="0"/>
          <w:szCs w:val="21"/>
        </w:rPr>
        <w:t>。</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三、若中标，牵头方将代表联合体与采购人就合同签订事宜进行协商；若协商一致，则联合体各方将共同与采购人签订政府采购合同，并就政府采购合同约定的事项对采购人承担连带责任。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四、本协议自签署之日起生效，政府采购合同履行完毕后自动失效。</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五、本协议一式</w:t>
      </w:r>
      <w:r>
        <w:rPr>
          <w:rFonts w:ascii="宋体" w:hAnsi="宋体" w:eastAsia="微软雅黑" w:cs="宋体"/>
          <w:color w:val="393939"/>
          <w:kern w:val="0"/>
          <w:szCs w:val="21"/>
          <w:u w:val="single"/>
        </w:rPr>
        <w:t>（填写具体份数）</w:t>
      </w:r>
      <w:r>
        <w:rPr>
          <w:rFonts w:ascii="宋体" w:hAnsi="宋体" w:eastAsia="微软雅黑" w:cs="宋体"/>
          <w:color w:val="393939"/>
          <w:kern w:val="0"/>
          <w:szCs w:val="21"/>
        </w:rPr>
        <w:t>份，联合体各方各执一份，投标文件中提交一份。</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（以下无正文）</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牵头方：</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法定代表人或其委托代理人：</w:t>
      </w:r>
      <w:r>
        <w:rPr>
          <w:rFonts w:ascii="宋体" w:hAnsi="宋体" w:eastAsia="微软雅黑" w:cs="宋体"/>
          <w:color w:val="393939"/>
          <w:kern w:val="0"/>
          <w:szCs w:val="21"/>
          <w:u w:val="single"/>
        </w:rPr>
        <w:t>  （签字或盖章）</w:t>
      </w:r>
      <w:r>
        <w:rPr>
          <w:rFonts w:ascii="宋体" w:hAnsi="宋体" w:eastAsia="微软雅黑" w:cs="宋体"/>
          <w:color w:val="393939"/>
          <w:kern w:val="0"/>
        </w:rPr>
        <w:t> </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成员一：</w:t>
      </w:r>
      <w:r>
        <w:rPr>
          <w:rFonts w:ascii="宋体" w:hAnsi="宋体" w:eastAsia="微软雅黑" w:cs="宋体"/>
          <w:color w:val="393939"/>
          <w:kern w:val="0"/>
          <w:szCs w:val="21"/>
          <w:u w:val="single"/>
        </w:rPr>
        <w:t>（全称并加盖成员一的单位公章）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法定代表人或其委托代理人：</w:t>
      </w:r>
      <w:r>
        <w:rPr>
          <w:rFonts w:ascii="宋体" w:hAnsi="宋体" w:eastAsia="微软雅黑" w:cs="宋体"/>
          <w:color w:val="393939"/>
          <w:kern w:val="0"/>
          <w:szCs w:val="21"/>
          <w:u w:val="single"/>
        </w:rPr>
        <w:t>  （签字或盖章）</w:t>
      </w:r>
      <w:r>
        <w:rPr>
          <w:rFonts w:ascii="宋体" w:hAnsi="宋体" w:eastAsia="微软雅黑" w:cs="宋体"/>
          <w:color w:val="393939"/>
          <w:kern w:val="0"/>
        </w:rPr>
        <w:t> </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Calibri"/>
          <w:color w:val="393939"/>
          <w:kern w:val="0"/>
          <w:szCs w:val="21"/>
        </w:rPr>
        <w:t>成员</w:t>
      </w:r>
      <w:r>
        <w:rPr>
          <w:rFonts w:ascii="宋体" w:hAnsi="宋体" w:eastAsia="微软雅黑" w:cs="宋体"/>
          <w:color w:val="393939"/>
          <w:kern w:val="0"/>
          <w:szCs w:val="21"/>
        </w:rPr>
        <w:t>**：</w:t>
      </w:r>
      <w:r>
        <w:rPr>
          <w:rFonts w:ascii="宋体" w:hAnsi="宋体" w:eastAsia="微软雅黑" w:cs="宋体"/>
          <w:color w:val="393939"/>
          <w:kern w:val="0"/>
          <w:szCs w:val="21"/>
          <w:u w:val="single"/>
        </w:rPr>
        <w:t>（全称并加盖成员**的单位公章）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法定代表人或其委托代理人：</w:t>
      </w:r>
      <w:r>
        <w:rPr>
          <w:rFonts w:ascii="宋体" w:hAnsi="宋体" w:eastAsia="微软雅黑" w:cs="宋体"/>
          <w:color w:val="393939"/>
          <w:kern w:val="0"/>
          <w:szCs w:val="21"/>
          <w:u w:val="single"/>
        </w:rPr>
        <w:t>  （签字或盖章）</w:t>
      </w:r>
      <w:r>
        <w:rPr>
          <w:rFonts w:ascii="宋体" w:hAnsi="宋体" w:eastAsia="微软雅黑" w:cs="宋体"/>
          <w:color w:val="393939"/>
          <w:kern w:val="0"/>
        </w:rPr>
        <w:t> </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righ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签署日期：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1、招标文件接受联合体投标且投标人为联合体的，投标人应提供本协议；否则无须提供。</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2、本协议由委托代理人签字或盖章的，应按照本章载明的格式提供“单位负责人授权书”。</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3、纸质投标文件正本中的本协议（若有）应为原件。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b/>
          <w:bCs/>
          <w:color w:val="393939"/>
          <w:kern w:val="0"/>
        </w:rPr>
        <w:t>二-11中小企业声明函</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（专门面向中小企业或小型、微型企业适用，若有）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本投标人郑重声明，根据《政府采购促进中小企业发展暂行办法》（财库[2011]181号）的规定，本投标人为</w:t>
      </w:r>
      <w:r>
        <w:rPr>
          <w:rFonts w:ascii="宋体" w:hAnsi="宋体" w:eastAsia="微软雅黑" w:cs="宋体"/>
          <w:color w:val="393939"/>
          <w:kern w:val="0"/>
          <w:szCs w:val="21"/>
          <w:u w:val="single"/>
        </w:rPr>
        <w:t>（填写“中型</w:t>
      </w:r>
      <w:r>
        <w:rPr>
          <w:rFonts w:ascii="Calibri" w:hAnsi="Calibri" w:eastAsia="微软雅黑" w:cs="Calibri"/>
          <w:color w:val="393939"/>
          <w:kern w:val="0"/>
          <w:szCs w:val="21"/>
          <w:u w:val="single"/>
        </w:rPr>
        <w:t>/</w:t>
      </w:r>
      <w:r>
        <w:rPr>
          <w:rFonts w:ascii="宋体" w:hAnsi="宋体" w:eastAsia="微软雅黑" w:cs="宋体"/>
          <w:color w:val="393939"/>
          <w:kern w:val="0"/>
          <w:szCs w:val="21"/>
          <w:u w:val="single"/>
        </w:rPr>
        <w:t>小型</w:t>
      </w:r>
      <w:r>
        <w:rPr>
          <w:rFonts w:ascii="Calibri" w:hAnsi="Calibri" w:eastAsia="微软雅黑" w:cs="Calibri"/>
          <w:color w:val="393939"/>
          <w:kern w:val="0"/>
          <w:szCs w:val="21"/>
          <w:u w:val="single"/>
        </w:rPr>
        <w:t>/</w:t>
      </w:r>
      <w:r>
        <w:rPr>
          <w:rFonts w:ascii="宋体" w:hAnsi="宋体" w:eastAsia="微软雅黑" w:cs="宋体"/>
          <w:color w:val="393939"/>
          <w:kern w:val="0"/>
          <w:szCs w:val="21"/>
          <w:u w:val="single"/>
        </w:rPr>
        <w:t>微型”）</w:t>
      </w:r>
      <w:r>
        <w:rPr>
          <w:rFonts w:ascii="宋体" w:hAnsi="宋体" w:eastAsia="微软雅黑" w:cs="宋体"/>
          <w:color w:val="393939"/>
          <w:kern w:val="0"/>
          <w:szCs w:val="21"/>
        </w:rPr>
        <w:t>企业。即本投标人同时满足以下条件：</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1、根据《工业和信息化部、国家统计局、国家发展和改革委员会、财政部关于印发中小企业划型标准规定的通知》（工信部联企业</w:t>
      </w:r>
      <w:r>
        <w:rPr>
          <w:rFonts w:ascii="Calibri" w:hAnsi="Calibri" w:eastAsia="微软雅黑" w:cs="Calibri"/>
          <w:color w:val="393939"/>
          <w:kern w:val="0"/>
          <w:szCs w:val="21"/>
        </w:rPr>
        <w:t>[2011]300</w:t>
      </w:r>
      <w:r>
        <w:rPr>
          <w:rFonts w:ascii="宋体" w:hAnsi="宋体" w:eastAsia="微软雅黑" w:cs="宋体"/>
          <w:color w:val="393939"/>
          <w:kern w:val="0"/>
          <w:szCs w:val="21"/>
        </w:rPr>
        <w:t>号）规定的划分标准，本投标人为</w:t>
      </w:r>
      <w:r>
        <w:rPr>
          <w:rFonts w:ascii="宋体" w:hAnsi="宋体" w:eastAsia="微软雅黑" w:cs="宋体"/>
          <w:color w:val="393939"/>
          <w:kern w:val="0"/>
          <w:szCs w:val="21"/>
          <w:u w:val="single"/>
        </w:rPr>
        <w:t>  （填写“中型</w:t>
      </w:r>
      <w:r>
        <w:rPr>
          <w:rFonts w:ascii="Calibri" w:hAnsi="Calibri" w:eastAsia="微软雅黑" w:cs="Calibri"/>
          <w:color w:val="393939"/>
          <w:kern w:val="0"/>
          <w:szCs w:val="21"/>
          <w:u w:val="single"/>
        </w:rPr>
        <w:t>/</w:t>
      </w:r>
      <w:r>
        <w:rPr>
          <w:rFonts w:ascii="宋体" w:hAnsi="宋体" w:eastAsia="微软雅黑" w:cs="宋体"/>
          <w:color w:val="393939"/>
          <w:kern w:val="0"/>
          <w:szCs w:val="21"/>
          <w:u w:val="single"/>
        </w:rPr>
        <w:t>小型</w:t>
      </w:r>
      <w:r>
        <w:rPr>
          <w:rFonts w:ascii="Calibri" w:hAnsi="Calibri" w:eastAsia="微软雅黑" w:cs="Calibri"/>
          <w:color w:val="393939"/>
          <w:kern w:val="0"/>
          <w:szCs w:val="21"/>
          <w:u w:val="single"/>
        </w:rPr>
        <w:t>/</w:t>
      </w:r>
      <w:r>
        <w:rPr>
          <w:rFonts w:ascii="宋体" w:hAnsi="宋体" w:eastAsia="微软雅黑" w:cs="宋体"/>
          <w:color w:val="393939"/>
          <w:kern w:val="0"/>
          <w:szCs w:val="21"/>
          <w:u w:val="single"/>
        </w:rPr>
        <w:t>微型”）</w:t>
      </w:r>
      <w:r>
        <w:rPr>
          <w:rFonts w:ascii="宋体" w:hAnsi="宋体" w:eastAsia="微软雅黑" w:cs="宋体"/>
          <w:color w:val="393939"/>
          <w:kern w:val="0"/>
          <w:szCs w:val="21"/>
        </w:rPr>
        <w:t>企业。</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2、本投标人参加贵单位组织的</w:t>
      </w:r>
      <w:r>
        <w:rPr>
          <w:rFonts w:ascii="宋体" w:hAnsi="宋体" w:eastAsia="微软雅黑" w:cs="宋体"/>
          <w:color w:val="393939"/>
          <w:kern w:val="0"/>
          <w:szCs w:val="21"/>
          <w:u w:val="single"/>
        </w:rPr>
        <w:t> （填写“项目名称”）</w:t>
      </w:r>
      <w:r>
        <w:rPr>
          <w:rFonts w:ascii="宋体" w:hAnsi="宋体" w:eastAsia="微软雅黑" w:cs="宋体"/>
          <w:color w:val="393939"/>
          <w:kern w:val="0"/>
        </w:rPr>
        <w:t> </w:t>
      </w:r>
      <w:r>
        <w:rPr>
          <w:rFonts w:ascii="宋体" w:hAnsi="宋体" w:eastAsia="微软雅黑" w:cs="宋体"/>
          <w:color w:val="393939"/>
          <w:kern w:val="0"/>
          <w:szCs w:val="21"/>
        </w:rPr>
        <w:t>项目采购活动，其中：</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①</w:t>
      </w:r>
      <w:r>
        <w:rPr>
          <w:rFonts w:ascii="宋体" w:hAnsi="宋体" w:eastAsia="微软雅黑" w:cs="宋体"/>
          <w:color w:val="393939"/>
          <w:kern w:val="0"/>
          <w:szCs w:val="21"/>
        </w:rPr>
        <w:t>货物（不包括使用大型企业注册商标的货物）：</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）提供本投标人制造的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货物；或</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）提供其他</w:t>
      </w:r>
      <w:r>
        <w:rPr>
          <w:rFonts w:ascii="宋体" w:hAnsi="宋体" w:eastAsia="微软雅黑" w:cs="宋体"/>
          <w:color w:val="393939"/>
          <w:kern w:val="0"/>
          <w:szCs w:val="21"/>
          <w:u w:val="single"/>
        </w:rPr>
        <w:t>（填写“中型</w:t>
      </w:r>
      <w:r>
        <w:rPr>
          <w:rFonts w:ascii="Calibri" w:hAnsi="Calibri" w:eastAsia="微软雅黑" w:cs="Calibri"/>
          <w:color w:val="393939"/>
          <w:kern w:val="0"/>
          <w:szCs w:val="21"/>
          <w:u w:val="single"/>
        </w:rPr>
        <w:t>/</w:t>
      </w:r>
      <w:r>
        <w:rPr>
          <w:rFonts w:ascii="宋体" w:hAnsi="宋体" w:eastAsia="微软雅黑" w:cs="宋体"/>
          <w:color w:val="393939"/>
          <w:kern w:val="0"/>
          <w:szCs w:val="21"/>
          <w:u w:val="single"/>
        </w:rPr>
        <w:t>小型</w:t>
      </w:r>
      <w:r>
        <w:rPr>
          <w:rFonts w:ascii="Calibri" w:hAnsi="Calibri" w:eastAsia="微软雅黑" w:cs="Calibri"/>
          <w:color w:val="393939"/>
          <w:kern w:val="0"/>
          <w:szCs w:val="21"/>
          <w:u w:val="single"/>
        </w:rPr>
        <w:t>/</w:t>
      </w:r>
      <w:r>
        <w:rPr>
          <w:rFonts w:ascii="宋体" w:hAnsi="宋体" w:eastAsia="微软雅黑" w:cs="宋体"/>
          <w:color w:val="393939"/>
          <w:kern w:val="0"/>
          <w:szCs w:val="21"/>
          <w:u w:val="single"/>
        </w:rPr>
        <w:t>微型”）</w:t>
      </w:r>
      <w:r>
        <w:rPr>
          <w:rFonts w:ascii="宋体" w:hAnsi="宋体" w:eastAsia="微软雅黑" w:cs="宋体"/>
          <w:color w:val="393939"/>
          <w:kern w:val="0"/>
          <w:szCs w:val="21"/>
        </w:rPr>
        <w:t>企业制造的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货物。</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②</w:t>
      </w:r>
      <w:r>
        <w:rPr>
          <w:rFonts w:ascii="宋体" w:hAnsi="宋体" w:eastAsia="微软雅黑" w:cs="宋体"/>
          <w:color w:val="393939"/>
          <w:kern w:val="0"/>
          <w:szCs w:val="21"/>
        </w:rPr>
        <w:t>工程：</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）由本投标人承担的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工程。</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③</w:t>
      </w:r>
      <w:r>
        <w:rPr>
          <w:rFonts w:ascii="宋体" w:hAnsi="宋体" w:eastAsia="微软雅黑" w:cs="宋体"/>
          <w:color w:val="393939"/>
          <w:kern w:val="0"/>
          <w:szCs w:val="21"/>
        </w:rPr>
        <w:t>服务：</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）由本投标人提供的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服务。</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本投标人对上述声明的真实性负责。如有虚假，将依法承担相应责任。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1、请投标人按照实际情况编制填写本声明函，并在相应的（）中打“√”。</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2、投标人应认真对照《工业和信息化部、国家统计局、国家发展和改革委员会、财政部关于印发中小企业划型标准规定的通知》（工信部联企业</w:t>
      </w:r>
      <w:r>
        <w:rPr>
          <w:rFonts w:ascii="Calibri" w:hAnsi="Calibri" w:eastAsia="微软雅黑" w:cs="Calibri"/>
          <w:color w:val="393939"/>
          <w:kern w:val="0"/>
          <w:szCs w:val="21"/>
        </w:rPr>
        <w:t>[2011]300</w:t>
      </w:r>
      <w:r>
        <w:rPr>
          <w:rFonts w:ascii="宋体" w:hAnsi="宋体" w:eastAsia="微软雅黑" w:cs="宋体"/>
          <w:color w:val="393939"/>
          <w:kern w:val="0"/>
          <w:szCs w:val="21"/>
        </w:rPr>
        <w:t>号）规定的划分标准，并按照国家统计局现行的关于统计上大中小微型企业划分办法的有关规定准确划分企业类型。</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3、投标人为监狱企业的，可不填写本声明函，根据其提供的由省级以上监狱管理局、戒毒管理局（含新疆生产建设兵团）出具的属于监狱企业的证明文件进行认定，监狱企业视同小型、微型企业。</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4、投标人为残疾人福利性单位的，可不填写本声明函，根据其提供的《残疾人福利性单位声明函》（格式附后）进行认定，残疾人福利性单位视同小型、微型企业。</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5、纸质投标文件正本中的本声明函（若有）应为原件。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6、若《中小企业声明函》（包括本格式第</w:t>
      </w:r>
      <w:r>
        <w:rPr>
          <w:rFonts w:ascii="Calibri" w:hAnsi="Calibri" w:eastAsia="微软雅黑" w:cs="Calibri"/>
          <w:color w:val="393939"/>
          <w:kern w:val="0"/>
          <w:szCs w:val="21"/>
        </w:rPr>
        <w:t>3</w:t>
      </w:r>
      <w:r>
        <w:rPr>
          <w:rFonts w:ascii="宋体" w:hAnsi="宋体" w:eastAsia="微软雅黑" w:cs="宋体"/>
          <w:color w:val="393939"/>
          <w:kern w:val="0"/>
          <w:szCs w:val="21"/>
        </w:rPr>
        <w:t>、</w:t>
      </w:r>
      <w:r>
        <w:rPr>
          <w:rFonts w:ascii="Calibri" w:hAnsi="Calibri" w:eastAsia="微软雅黑" w:cs="Calibri"/>
          <w:color w:val="393939"/>
          <w:kern w:val="0"/>
          <w:szCs w:val="21"/>
        </w:rPr>
        <w:t>4</w:t>
      </w:r>
      <w:r>
        <w:rPr>
          <w:rFonts w:ascii="宋体" w:hAnsi="宋体" w:eastAsia="微软雅黑" w:cs="宋体"/>
          <w:color w:val="393939"/>
          <w:kern w:val="0"/>
          <w:szCs w:val="21"/>
        </w:rPr>
        <w:t>条规定的证明文件及声明函）内容不真实，</w:t>
      </w:r>
      <w:r>
        <w:rPr>
          <w:rFonts w:ascii="宋体" w:hAnsi="宋体" w:eastAsia="微软雅黑" w:cs="宋体"/>
          <w:b/>
          <w:bCs/>
          <w:color w:val="393939"/>
          <w:kern w:val="0"/>
        </w:rPr>
        <w:t>视为提供虚假材料。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color w:val="393939"/>
          <w:kern w:val="0"/>
          <w:szCs w:val="21"/>
        </w:rPr>
        <w:t>附：</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残疾人福利性单位声明函</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（专门面向中小企业或小型、微型企业适用，若有）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本投标人郑重声明，根据《财政部</w:t>
      </w:r>
      <w:r>
        <w:rPr>
          <w:rFonts w:ascii="宋体" w:hAnsi="宋体" w:eastAsia="微软雅黑" w:cs="宋体"/>
          <w:color w:val="393939"/>
          <w:kern w:val="0"/>
        </w:rPr>
        <w:t> </w:t>
      </w:r>
      <w:r>
        <w:rPr>
          <w:rFonts w:ascii="宋体" w:hAnsi="宋体" w:eastAsia="微软雅黑" w:cs="宋体"/>
          <w:color w:val="393939"/>
          <w:kern w:val="0"/>
          <w:szCs w:val="21"/>
        </w:rPr>
        <w:t>民政部</w:t>
      </w:r>
      <w:r>
        <w:rPr>
          <w:rFonts w:ascii="宋体" w:hAnsi="宋体" w:eastAsia="微软雅黑" w:cs="宋体"/>
          <w:color w:val="393939"/>
          <w:kern w:val="0"/>
        </w:rPr>
        <w:t> </w:t>
      </w:r>
      <w:r>
        <w:rPr>
          <w:rFonts w:ascii="宋体" w:hAnsi="宋体" w:eastAsia="微软雅黑" w:cs="宋体"/>
          <w:color w:val="393939"/>
          <w:kern w:val="0"/>
          <w:szCs w:val="21"/>
        </w:rPr>
        <w:t>中国残疾人联合会关于促进残疾人就业政府采购政策的通知》（财库[2017]141号）的规定，本投标人为符合条件的残疾人福利性单位，且本投标人参加贵单位的</w:t>
      </w:r>
      <w:r>
        <w:rPr>
          <w:rFonts w:ascii="宋体" w:hAnsi="宋体" w:eastAsia="微软雅黑" w:cs="宋体"/>
          <w:color w:val="393939"/>
          <w:kern w:val="0"/>
          <w:szCs w:val="21"/>
          <w:u w:val="single"/>
        </w:rPr>
        <w:t>（填写“项目名称”）</w:t>
      </w:r>
      <w:r>
        <w:rPr>
          <w:rFonts w:ascii="宋体" w:hAnsi="宋体" w:eastAsia="微软雅黑" w:cs="宋体"/>
          <w:color w:val="393939"/>
          <w:kern w:val="0"/>
          <w:szCs w:val="21"/>
        </w:rPr>
        <w:t>项目采购活动：</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）提供本投标人制造的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货物，</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）由本投标人承担的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工程，</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）由本投标人提供的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服务；或</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）提供其他残疾人福利性单位制造的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货物（不包括使用非残疾人福利性单位注册商标的货物）。</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本投标人对上述声明的真实性负责。如有虚假，将依法承担相应责任。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1、请投标人按照实际情况编制填写本声明函，并在相应的（）中打“√”。</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2、纸质投标文件正本中的本声明函（若有）应为原件。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3、若《残疾人福利性单位声明函》内容不真实，</w:t>
      </w:r>
      <w:r>
        <w:rPr>
          <w:rFonts w:ascii="宋体" w:hAnsi="宋体" w:eastAsia="微软雅黑" w:cs="宋体"/>
          <w:b/>
          <w:bCs/>
          <w:color w:val="393939"/>
          <w:kern w:val="0"/>
        </w:rPr>
        <w:t>视为提供虚假材料。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br w:type="textWrapping"/>
      </w:r>
      <w:r>
        <w:rPr>
          <w:rFonts w:ascii="宋体" w:hAnsi="宋体" w:eastAsia="微软雅黑" w:cs="宋体"/>
          <w:b/>
          <w:bCs/>
          <w:color w:val="393939"/>
          <w:kern w:val="0"/>
        </w:rPr>
        <w:t>二-12其他资格证明文件（若有）</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二</w:t>
      </w:r>
      <w:r>
        <w:rPr>
          <w:rFonts w:ascii="宋体" w:hAnsi="宋体" w:eastAsia="微软雅黑" w:cs="宋体"/>
          <w:b/>
          <w:bCs/>
          <w:color w:val="393939"/>
          <w:kern w:val="0"/>
        </w:rPr>
        <w:t>-12-</w:t>
      </w:r>
      <w:r>
        <w:rPr>
          <w:rFonts w:hint="eastAsia" w:ascii="宋体" w:hAnsi="宋体" w:eastAsia="宋体" w:cs="宋体"/>
          <w:b/>
          <w:bCs/>
          <w:color w:val="393939"/>
          <w:kern w:val="0"/>
        </w:rPr>
        <w:t>①</w:t>
      </w:r>
      <w:r>
        <w:rPr>
          <w:rFonts w:ascii="宋体" w:hAnsi="宋体" w:eastAsia="微软雅黑" w:cs="Calibri"/>
          <w:b/>
          <w:bCs/>
          <w:color w:val="393939"/>
          <w:kern w:val="0"/>
        </w:rPr>
        <w:t>具备履行合同所必需设备和专业技术能力专项证明材料</w:t>
      </w:r>
      <w:r>
        <w:rPr>
          <w:rFonts w:ascii="宋体" w:hAnsi="宋体" w:eastAsia="微软雅黑" w:cs="宋体"/>
          <w:b/>
          <w:bCs/>
          <w:color w:val="393939"/>
          <w:kern w:val="0"/>
        </w:rPr>
        <w:t>（若有）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致：</w:t>
      </w:r>
      <w:r>
        <w:rPr>
          <w:rFonts w:ascii="宋体" w:hAnsi="宋体" w:eastAsia="微软雅黑" w:cs="宋体"/>
          <w:color w:val="393939"/>
          <w:kern w:val="0"/>
          <w:szCs w:val="21"/>
          <w:u w:val="single"/>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现附上我方具备履行合同所</w:t>
      </w:r>
      <w:r>
        <w:rPr>
          <w:rFonts w:ascii="宋体" w:hAnsi="宋体" w:eastAsia="微软雅黑" w:cs="Calibri"/>
          <w:color w:val="393939"/>
          <w:kern w:val="0"/>
          <w:szCs w:val="21"/>
        </w:rPr>
        <w:t>必需的设备和专业技术能力</w:t>
      </w:r>
      <w:r>
        <w:rPr>
          <w:rFonts w:ascii="宋体" w:hAnsi="宋体" w:eastAsia="微软雅黑" w:cs="宋体"/>
          <w:color w:val="393939"/>
          <w:kern w:val="0"/>
          <w:szCs w:val="21"/>
        </w:rPr>
        <w:t>的专项证明材料复印件（具体附后），上述证明材料真实有效，否则我方负全部责任。</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1、招标文件要求投标人提供“具备履行合同所必需的设备和专业技术能力专项证明材料”的，投标人应按照招标文件规定在此项下提供相应证明材料复印件。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2、投标人提供的相应证明材料复印件均应符合：内容完整、清晰、整洁，并由投标人加盖其单位公章。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b/>
          <w:bCs/>
          <w:color w:val="393939"/>
          <w:kern w:val="0"/>
        </w:rPr>
        <w:t>二-12-</w:t>
      </w:r>
      <w:r>
        <w:rPr>
          <w:rFonts w:hint="eastAsia" w:ascii="宋体" w:hAnsi="宋体" w:eastAsia="宋体" w:cs="宋体"/>
          <w:b/>
          <w:bCs/>
          <w:color w:val="393939"/>
          <w:kern w:val="0"/>
        </w:rPr>
        <w:t>②</w:t>
      </w:r>
      <w:r>
        <w:rPr>
          <w:rFonts w:ascii="宋体" w:hAnsi="宋体" w:eastAsia="微软雅黑" w:cs="宋体"/>
          <w:b/>
          <w:bCs/>
          <w:color w:val="393939"/>
          <w:kern w:val="0"/>
        </w:rPr>
        <w:t>招标文件规定的其他资格证明文件（若有）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编制说明</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除招标文件另有规定外，招标文件要求提交的除前述资格证明文件外的其他资格证明文件（若有）加盖投标人的单位公章后应在此项下提交。</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color w:val="393939"/>
          <w:kern w:val="0"/>
          <w:szCs w:val="21"/>
        </w:rPr>
        <w:t>三</w:t>
      </w:r>
      <w:r>
        <w:rPr>
          <w:rFonts w:ascii="宋体" w:hAnsi="宋体" w:eastAsia="微软雅黑" w:cs="宋体"/>
          <w:b/>
          <w:bCs/>
          <w:color w:val="393939"/>
          <w:kern w:val="0"/>
        </w:rPr>
        <w:t>、</w:t>
      </w:r>
      <w:r>
        <w:rPr>
          <w:rFonts w:ascii="宋体" w:hAnsi="宋体" w:eastAsia="微软雅黑" w:cs="Calibri"/>
          <w:b/>
          <w:bCs/>
          <w:color w:val="393939"/>
          <w:kern w:val="0"/>
        </w:rPr>
        <w:t>投标保证金</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编制说明</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1、在此项下提交的</w:t>
      </w:r>
      <w:r>
        <w:rPr>
          <w:rFonts w:ascii="宋体" w:hAnsi="宋体" w:eastAsia="微软雅黑" w:cs="宋体"/>
          <w:b/>
          <w:bCs/>
          <w:color w:val="393939"/>
          <w:kern w:val="0"/>
        </w:rPr>
        <w:t>“投标保证金”</w:t>
      </w:r>
      <w:r>
        <w:rPr>
          <w:rFonts w:ascii="宋体" w:hAnsi="宋体" w:eastAsia="微软雅黑" w:cs="宋体"/>
          <w:color w:val="393939"/>
          <w:kern w:val="0"/>
          <w:szCs w:val="21"/>
        </w:rPr>
        <w:t>材料可使用转账凭证复印件或从福建省政府采购网上公开信息系统中下载的有关原始页面的打印件。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2、投标保证金是否已提交的认定按照招标文件第三章规定执行。</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9"/>
        </w:rPr>
        <w:t>封面格式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48"/>
        </w:rPr>
        <w:t>福建省政府采购投标文件</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48"/>
        </w:rPr>
        <w:t>（报价部分）</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6"/>
          <w:u w:val="single"/>
        </w:rPr>
        <w:t>（填写正本或副本）</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ind w:firstLine="192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项目名称：</w:t>
      </w:r>
      <w:r>
        <w:rPr>
          <w:rFonts w:ascii="宋体" w:hAnsi="宋体" w:eastAsia="微软雅黑" w:cs="宋体"/>
          <w:b/>
          <w:bCs/>
          <w:color w:val="393939"/>
          <w:kern w:val="0"/>
          <w:sz w:val="32"/>
          <w:u w:val="single"/>
        </w:rPr>
        <w:t>（由投标人填写）</w:t>
      </w:r>
    </w:p>
    <w:p>
      <w:pPr>
        <w:widowControl/>
        <w:shd w:val="clear" w:color="auto" w:fill="FFFFFF"/>
        <w:spacing w:after="150"/>
        <w:ind w:firstLine="192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备案编号：</w:t>
      </w:r>
      <w:r>
        <w:rPr>
          <w:rFonts w:ascii="宋体" w:hAnsi="宋体" w:eastAsia="微软雅黑" w:cs="宋体"/>
          <w:b/>
          <w:bCs/>
          <w:color w:val="393939"/>
          <w:kern w:val="0"/>
          <w:sz w:val="32"/>
          <w:u w:val="single"/>
        </w:rPr>
        <w:t>（由投标人填写）</w:t>
      </w:r>
    </w:p>
    <w:p>
      <w:pPr>
        <w:widowControl/>
        <w:shd w:val="clear" w:color="auto" w:fill="FFFFFF"/>
        <w:spacing w:after="150"/>
        <w:ind w:firstLine="192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招标编号：</w:t>
      </w:r>
      <w:r>
        <w:rPr>
          <w:rFonts w:ascii="宋体" w:hAnsi="宋体" w:eastAsia="微软雅黑" w:cs="宋体"/>
          <w:b/>
          <w:bCs/>
          <w:color w:val="393939"/>
          <w:kern w:val="0"/>
          <w:sz w:val="32"/>
          <w:u w:val="single"/>
        </w:rPr>
        <w:t>（由投标人填写）</w:t>
      </w:r>
    </w:p>
    <w:p>
      <w:pPr>
        <w:widowControl/>
        <w:shd w:val="clear" w:color="auto" w:fill="FFFFFF"/>
        <w:spacing w:after="150"/>
        <w:ind w:firstLine="192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所投合同包：</w:t>
      </w:r>
      <w:r>
        <w:rPr>
          <w:rFonts w:ascii="宋体" w:hAnsi="宋体" w:eastAsia="微软雅黑" w:cs="宋体"/>
          <w:b/>
          <w:bCs/>
          <w:color w:val="393939"/>
          <w:kern w:val="0"/>
          <w:sz w:val="32"/>
          <w:u w:val="single"/>
        </w:rPr>
        <w:t>（由投标人填写）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left"/>
        <w:rPr>
          <w:rFonts w:hint="eastAsia" w:ascii="微软雅黑" w:hAnsi="微软雅黑" w:eastAsia="微软雅黑" w:cs="宋体"/>
          <w:color w:val="393939"/>
          <w:kern w:val="0"/>
          <w:sz w:val="20"/>
          <w:szCs w:val="20"/>
        </w:rPr>
      </w:pP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投标人：</w:t>
      </w:r>
      <w:r>
        <w:rPr>
          <w:rFonts w:ascii="宋体" w:hAnsi="宋体" w:eastAsia="微软雅黑" w:cs="宋体"/>
          <w:b/>
          <w:bCs/>
          <w:color w:val="393939"/>
          <w:kern w:val="0"/>
          <w:sz w:val="32"/>
          <w:u w:val="single"/>
        </w:rPr>
        <w:t>（填写“全称”）</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u w:val="single"/>
        </w:rPr>
        <w:t>（由投标人填写）</w:t>
      </w:r>
      <w:r>
        <w:rPr>
          <w:rFonts w:ascii="宋体" w:hAnsi="宋体" w:eastAsia="微软雅黑" w:cs="宋体"/>
          <w:b/>
          <w:bCs/>
          <w:color w:val="393939"/>
          <w:kern w:val="0"/>
          <w:sz w:val="32"/>
        </w:rPr>
        <w:t>年</w:t>
      </w:r>
      <w:r>
        <w:rPr>
          <w:rFonts w:ascii="宋体" w:hAnsi="宋体" w:eastAsia="微软雅黑" w:cs="宋体"/>
          <w:b/>
          <w:bCs/>
          <w:color w:val="393939"/>
          <w:kern w:val="0"/>
          <w:sz w:val="32"/>
          <w:u w:val="single"/>
        </w:rPr>
        <w:t>（由投标人填写）</w:t>
      </w:r>
      <w:r>
        <w:rPr>
          <w:rFonts w:ascii="宋体" w:hAnsi="宋体" w:eastAsia="微软雅黑" w:cs="宋体"/>
          <w:b/>
          <w:bCs/>
          <w:color w:val="393939"/>
          <w:kern w:val="0"/>
          <w:sz w:val="32"/>
        </w:rPr>
        <w:t>月</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Calibri"/>
          <w:b/>
          <w:bCs/>
          <w:color w:val="393939"/>
          <w:kern w:val="0"/>
          <w:sz w:val="29"/>
        </w:rPr>
        <w:t>索引</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9"/>
          <w:szCs w:val="29"/>
        </w:rPr>
        <w:t>一、开标一览表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9"/>
          <w:szCs w:val="29"/>
        </w:rPr>
        <w:t>二、投标分项报价表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9"/>
          <w:szCs w:val="29"/>
        </w:rPr>
        <w:t>三、招标文件规定的价格扣除证明材料（若有）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9"/>
          <w:szCs w:val="29"/>
        </w:rPr>
        <w:t>四、招标文件规定的加分证明材料（若有）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b/>
          <w:bCs/>
          <w:color w:val="393939"/>
          <w:kern w:val="0"/>
        </w:rPr>
        <w:t>一、</w:t>
      </w:r>
      <w:r>
        <w:rPr>
          <w:rFonts w:ascii="宋体" w:hAnsi="宋体" w:eastAsia="微软雅黑" w:cs="Calibri"/>
          <w:b/>
          <w:bCs/>
          <w:color w:val="393939"/>
          <w:kern w:val="0"/>
        </w:rPr>
        <w:t>开标一览表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招标编号：</w:t>
      </w:r>
      <w:r>
        <w:rPr>
          <w:rFonts w:ascii="宋体" w:hAnsi="宋体" w:eastAsia="微软雅黑" w:cs="宋体"/>
          <w:color w:val="393939"/>
          <w:kern w:val="0"/>
          <w:szCs w:val="21"/>
          <w:u w:val="single"/>
        </w:rPr>
        <w:t>                   </w:t>
      </w:r>
    </w:p>
    <w:p>
      <w:pPr>
        <w:widowControl/>
        <w:shd w:val="clear" w:color="auto" w:fill="FFFFFF"/>
        <w:spacing w:after="150"/>
        <w:jc w:val="righ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货币及单位：人民币元</w:t>
      </w:r>
    </w:p>
    <w:tbl>
      <w:tblPr>
        <w:tblStyle w:val="6"/>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0"/>
        <w:gridCol w:w="5100"/>
        <w:gridCol w:w="855"/>
        <w:gridCol w:w="11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38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510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投标报价</w:t>
            </w:r>
          </w:p>
        </w:tc>
        <w:tc>
          <w:tcPr>
            <w:tcW w:w="85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w:t>
            </w:r>
          </w:p>
          <w:p>
            <w:pPr>
              <w:widowControl/>
              <w:spacing w:after="150"/>
              <w:jc w:val="center"/>
              <w:rPr>
                <w:rFonts w:ascii="宋体" w:hAnsi="宋体" w:eastAsia="宋体" w:cs="宋体"/>
                <w:kern w:val="0"/>
                <w:sz w:val="24"/>
                <w:szCs w:val="24"/>
              </w:rPr>
            </w:pPr>
            <w:r>
              <w:rPr>
                <w:rFonts w:ascii="宋体" w:hAnsi="宋体" w:eastAsia="宋体" w:cs="宋体"/>
                <w:kern w:val="0"/>
                <w:szCs w:val="21"/>
              </w:rPr>
              <w:t>保证金</w:t>
            </w:r>
          </w:p>
        </w:tc>
        <w:tc>
          <w:tcPr>
            <w:tcW w:w="118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1380"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510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5"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Cs w:val="21"/>
              </w:rPr>
              <w:t>a.投标报价的明细：详见《投标分项报价表》。</w:t>
            </w:r>
          </w:p>
          <w:p>
            <w:pPr>
              <w:widowControl/>
              <w:spacing w:after="150"/>
              <w:jc w:val="left"/>
              <w:rPr>
                <w:rFonts w:ascii="宋体" w:hAnsi="宋体" w:eastAsia="宋体" w:cs="宋体"/>
                <w:kern w:val="0"/>
                <w:sz w:val="24"/>
                <w:szCs w:val="24"/>
              </w:rPr>
            </w:pPr>
            <w:r>
              <w:rPr>
                <w:rFonts w:ascii="宋体" w:hAnsi="宋体" w:eastAsia="宋体" w:cs="宋体"/>
                <w:kern w:val="0"/>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380"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510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5"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r>
    </w:tbl>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1、本表应按照下列规定填写：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1.1投标人应按照本表格式填写所投的合同包的“投标报价”。</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1.2本表中列示的“合同包”应与《投标分项报价表》中列示的“合同包”保持一致，即：若本表中列示的“合同包”为“</w:t>
      </w:r>
      <w:r>
        <w:rPr>
          <w:rFonts w:ascii="Calibri" w:hAnsi="Calibri" w:eastAsia="微软雅黑" w:cs="Calibri"/>
          <w:color w:val="393939"/>
          <w:kern w:val="0"/>
          <w:szCs w:val="21"/>
        </w:rPr>
        <w:t>1</w:t>
      </w:r>
      <w:r>
        <w:rPr>
          <w:rFonts w:ascii="宋体" w:hAnsi="宋体" w:eastAsia="微软雅黑" w:cs="宋体"/>
          <w:color w:val="393939"/>
          <w:kern w:val="0"/>
          <w:szCs w:val="21"/>
        </w:rPr>
        <w:t>”时，《投标分项报价表》中列示的“合同包”亦应为“</w:t>
      </w:r>
      <w:r>
        <w:rPr>
          <w:rFonts w:ascii="Calibri" w:hAnsi="Calibri" w:eastAsia="微软雅黑" w:cs="Calibri"/>
          <w:color w:val="393939"/>
          <w:kern w:val="0"/>
          <w:szCs w:val="21"/>
        </w:rPr>
        <w:t>1</w:t>
      </w:r>
      <w:r>
        <w:rPr>
          <w:rFonts w:ascii="宋体" w:hAnsi="宋体" w:eastAsia="微软雅黑" w:cs="宋体"/>
          <w:color w:val="393939"/>
          <w:kern w:val="0"/>
          <w:szCs w:val="21"/>
        </w:rPr>
        <w:t>”，以此类推。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1.3“大写金额”指“投标报价”应用“壹、贰、叁、肆、伍、陆、柒、捌、玖、拾、佰、仟、万、亿、元、角、分、零”等进行填写。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2、纸质投标文件正本中的本表应为原件。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b/>
          <w:bCs/>
          <w:color w:val="393939"/>
          <w:kern w:val="0"/>
          <w:szCs w:val="21"/>
        </w:rPr>
        <w:br w:type="textWrapping"/>
      </w:r>
      <w:r>
        <w:rPr>
          <w:rFonts w:ascii="宋体" w:hAnsi="宋体" w:eastAsia="微软雅黑" w:cs="宋体"/>
          <w:b/>
          <w:bCs/>
          <w:color w:val="393939"/>
          <w:kern w:val="0"/>
        </w:rPr>
        <w:t>二、</w:t>
      </w:r>
      <w:r>
        <w:rPr>
          <w:rFonts w:ascii="宋体" w:hAnsi="宋体" w:eastAsia="微软雅黑" w:cs="Calibri"/>
          <w:b/>
          <w:bCs/>
          <w:color w:val="393939"/>
          <w:kern w:val="0"/>
        </w:rPr>
        <w:t>投标分项报价表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招标编号：</w:t>
      </w:r>
      <w:r>
        <w:rPr>
          <w:rFonts w:ascii="宋体" w:hAnsi="宋体" w:eastAsia="微软雅黑" w:cs="宋体"/>
          <w:color w:val="393939"/>
          <w:kern w:val="0"/>
          <w:szCs w:val="21"/>
          <w:u w:val="single"/>
        </w:rPr>
        <w:t>                   </w:t>
      </w:r>
    </w:p>
    <w:p>
      <w:pPr>
        <w:widowControl/>
        <w:shd w:val="clear" w:color="auto" w:fill="FFFFFF"/>
        <w:spacing w:after="150"/>
        <w:jc w:val="righ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货币及单位：人民币元</w:t>
      </w:r>
    </w:p>
    <w:tbl>
      <w:tblPr>
        <w:tblStyle w:val="6"/>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21"/>
        <w:gridCol w:w="958"/>
        <w:gridCol w:w="1556"/>
        <w:gridCol w:w="1272"/>
        <w:gridCol w:w="853"/>
        <w:gridCol w:w="989"/>
        <w:gridCol w:w="569"/>
        <w:gridCol w:w="1093"/>
        <w:gridCol w:w="8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421"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958"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556"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投标标的</w:t>
            </w:r>
          </w:p>
        </w:tc>
        <w:tc>
          <w:tcPr>
            <w:tcW w:w="1272"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规格</w:t>
            </w:r>
          </w:p>
        </w:tc>
        <w:tc>
          <w:tcPr>
            <w:tcW w:w="853"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来源地</w:t>
            </w:r>
          </w:p>
        </w:tc>
        <w:tc>
          <w:tcPr>
            <w:tcW w:w="989"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569"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1093"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809"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21"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958"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556"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272"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53"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989"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569"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093"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09"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421"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958"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56"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272"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53"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989"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569"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093"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09"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421"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958"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56"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272"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53"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989"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569"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093"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09"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1、本表应按照下列规定填写：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微软雅黑" w:cs="Calibri"/>
          <w:color w:val="393939"/>
          <w:kern w:val="0"/>
          <w:szCs w:val="21"/>
        </w:rPr>
        <w:t>1</w:t>
      </w:r>
      <w:r>
        <w:rPr>
          <w:rFonts w:ascii="宋体" w:hAnsi="宋体" w:eastAsia="微软雅黑" w:cs="宋体"/>
          <w:color w:val="393939"/>
          <w:kern w:val="0"/>
          <w:szCs w:val="21"/>
        </w:rPr>
        <w:t>”时，本表中列示的“合同包”亦应为“</w:t>
      </w:r>
      <w:r>
        <w:rPr>
          <w:rFonts w:ascii="Calibri" w:hAnsi="Calibri" w:eastAsia="微软雅黑" w:cs="Calibri"/>
          <w:color w:val="393939"/>
          <w:kern w:val="0"/>
          <w:szCs w:val="21"/>
        </w:rPr>
        <w:t>1</w:t>
      </w:r>
      <w:r>
        <w:rPr>
          <w:rFonts w:ascii="宋体" w:hAnsi="宋体" w:eastAsia="微软雅黑" w:cs="宋体"/>
          <w:color w:val="393939"/>
          <w:kern w:val="0"/>
          <w:szCs w:val="21"/>
        </w:rPr>
        <w:t>”，以此类推。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1.2“投标标的”为货物的：</w:t>
      </w:r>
      <w:r>
        <w:rPr>
          <w:rFonts w:ascii="宋体" w:hAnsi="宋体" w:eastAsia="微软雅黑" w:cs="宋体"/>
          <w:b/>
          <w:bCs/>
          <w:color w:val="393939"/>
          <w:kern w:val="0"/>
        </w:rPr>
        <w:t>“规格”</w:t>
      </w:r>
      <w:r>
        <w:rPr>
          <w:rFonts w:ascii="宋体" w:hAnsi="宋体" w:eastAsia="微软雅黑" w:cs="宋体"/>
          <w:color w:val="393939"/>
          <w:kern w:val="0"/>
          <w:szCs w:val="21"/>
        </w:rPr>
        <w:t>项下应填写货物制造厂商赋予的品牌（属于节能、环保清单产品的货物，填写的品牌名称应与清单载明的品牌名称保持一致）及具体型号。</w:t>
      </w:r>
      <w:r>
        <w:rPr>
          <w:rFonts w:ascii="宋体" w:hAnsi="宋体" w:eastAsia="微软雅黑" w:cs="宋体"/>
          <w:b/>
          <w:bCs/>
          <w:color w:val="393939"/>
          <w:kern w:val="0"/>
        </w:rPr>
        <w:t>“来源地”</w:t>
      </w:r>
      <w:r>
        <w:rPr>
          <w:rFonts w:ascii="宋体" w:hAnsi="宋体" w:eastAsia="微软雅黑" w:cs="宋体"/>
          <w:color w:val="393939"/>
          <w:kern w:val="0"/>
          <w:szCs w:val="21"/>
        </w:rPr>
        <w:t>应填写货物的原产地。</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1.3“投标标的”为服务的：</w:t>
      </w:r>
      <w:r>
        <w:rPr>
          <w:rFonts w:ascii="宋体" w:hAnsi="宋体" w:eastAsia="微软雅黑" w:cs="宋体"/>
          <w:b/>
          <w:bCs/>
          <w:color w:val="393939"/>
          <w:kern w:val="0"/>
        </w:rPr>
        <w:t>“规格”</w:t>
      </w:r>
      <w:r>
        <w:rPr>
          <w:rFonts w:ascii="宋体" w:hAnsi="宋体" w:eastAsia="微软雅黑" w:cs="宋体"/>
          <w:color w:val="393939"/>
          <w:kern w:val="0"/>
          <w:szCs w:val="21"/>
        </w:rPr>
        <w:t>项下应填写服务提供者提供的服务标准及品牌（若有）。</w:t>
      </w:r>
      <w:r>
        <w:rPr>
          <w:rFonts w:ascii="宋体" w:hAnsi="宋体" w:eastAsia="微软雅黑" w:cs="宋体"/>
          <w:b/>
          <w:bCs/>
          <w:color w:val="393939"/>
          <w:kern w:val="0"/>
        </w:rPr>
        <w:t>“来源地”</w:t>
      </w:r>
      <w:r>
        <w:rPr>
          <w:rFonts w:ascii="宋体" w:hAnsi="宋体" w:eastAsia="微软雅黑" w:cs="宋体"/>
          <w:color w:val="393939"/>
          <w:kern w:val="0"/>
          <w:szCs w:val="21"/>
        </w:rPr>
        <w:t>应填写服务提供者的所在地。</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1.4同一合同包中，</w:t>
      </w:r>
      <w:r>
        <w:rPr>
          <w:rFonts w:ascii="宋体" w:hAnsi="宋体" w:eastAsia="微软雅黑" w:cs="宋体"/>
          <w:b/>
          <w:bCs/>
          <w:color w:val="393939"/>
          <w:kern w:val="0"/>
        </w:rPr>
        <w:t>“单价（现场）”</w:t>
      </w:r>
      <w:r>
        <w:rPr>
          <w:rFonts w:ascii="宋体" w:hAnsi="宋体" w:eastAsia="微软雅黑" w:cs="宋体"/>
          <w:color w:val="393939"/>
          <w:kern w:val="0"/>
          <w:szCs w:val="21"/>
        </w:rPr>
        <w:t>×</w:t>
      </w:r>
      <w:r>
        <w:rPr>
          <w:rFonts w:ascii="宋体" w:hAnsi="宋体" w:eastAsia="微软雅黑" w:cs="宋体"/>
          <w:b/>
          <w:bCs/>
          <w:color w:val="393939"/>
          <w:kern w:val="0"/>
        </w:rPr>
        <w:t>“数量”</w:t>
      </w:r>
      <w:r>
        <w:rPr>
          <w:rFonts w:ascii="宋体" w:hAnsi="宋体" w:eastAsia="微软雅黑" w:cs="宋体"/>
          <w:color w:val="393939"/>
          <w:kern w:val="0"/>
          <w:szCs w:val="21"/>
        </w:rPr>
        <w:t>=</w:t>
      </w:r>
      <w:r>
        <w:rPr>
          <w:rFonts w:ascii="宋体" w:hAnsi="宋体" w:eastAsia="微软雅黑" w:cs="宋体"/>
          <w:b/>
          <w:bCs/>
          <w:color w:val="393939"/>
          <w:kern w:val="0"/>
        </w:rPr>
        <w:t>“总价（现场）”</w:t>
      </w:r>
      <w:r>
        <w:rPr>
          <w:rFonts w:ascii="宋体" w:hAnsi="宋体" w:eastAsia="微软雅黑" w:cs="宋体"/>
          <w:color w:val="393939"/>
          <w:kern w:val="0"/>
          <w:szCs w:val="21"/>
        </w:rPr>
        <w:t>，全部品目号</w:t>
      </w:r>
      <w:r>
        <w:rPr>
          <w:rFonts w:ascii="宋体" w:hAnsi="宋体" w:eastAsia="微软雅黑" w:cs="宋体"/>
          <w:b/>
          <w:bCs/>
          <w:color w:val="393939"/>
          <w:kern w:val="0"/>
        </w:rPr>
        <w:t>“总价（现场）”</w:t>
      </w:r>
      <w:r>
        <w:rPr>
          <w:rFonts w:ascii="宋体" w:hAnsi="宋体" w:eastAsia="微软雅黑" w:cs="宋体"/>
          <w:color w:val="393939"/>
          <w:kern w:val="0"/>
          <w:szCs w:val="21"/>
        </w:rPr>
        <w:t>的合计金额应与《开标一览表》中相应合同包列示的</w:t>
      </w:r>
      <w:r>
        <w:rPr>
          <w:rFonts w:ascii="宋体" w:hAnsi="宋体" w:eastAsia="微软雅黑" w:cs="宋体"/>
          <w:b/>
          <w:bCs/>
          <w:color w:val="393939"/>
          <w:kern w:val="0"/>
        </w:rPr>
        <w:t>“投标总价”</w:t>
      </w:r>
      <w:r>
        <w:rPr>
          <w:rFonts w:ascii="宋体" w:hAnsi="宋体" w:eastAsia="微软雅黑" w:cs="宋体"/>
          <w:color w:val="393939"/>
          <w:kern w:val="0"/>
          <w:szCs w:val="21"/>
        </w:rPr>
        <w:t>保持一致。</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1.5若招标文件要求投标人对“备品备件价格、专用工具价格、技术服务费、安装调试费、检验培训费、运输费、保险费、税收”等进行报价的，请在本表的</w:t>
      </w:r>
      <w:r>
        <w:rPr>
          <w:rFonts w:ascii="宋体" w:hAnsi="宋体" w:eastAsia="微软雅黑" w:cs="宋体"/>
          <w:b/>
          <w:bCs/>
          <w:color w:val="393939"/>
          <w:kern w:val="0"/>
        </w:rPr>
        <w:t>“备注”</w:t>
      </w:r>
      <w:r>
        <w:rPr>
          <w:rFonts w:ascii="宋体" w:hAnsi="宋体" w:eastAsia="微软雅黑" w:cs="宋体"/>
          <w:color w:val="393939"/>
          <w:kern w:val="0"/>
          <w:szCs w:val="21"/>
        </w:rPr>
        <w:t>项下填写。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2、纸质投标文件正本中的本表应为原件。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b/>
          <w:bCs/>
          <w:color w:val="393939"/>
          <w:kern w:val="0"/>
        </w:rPr>
        <w:t>三、招标文件规定的价格扣除证明材料（若有）</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三-1优先类节能产品、环境标志产品价格扣除证明材料（若有）</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三-1-</w:t>
      </w:r>
      <w:r>
        <w:rPr>
          <w:rFonts w:hint="eastAsia" w:ascii="宋体" w:hAnsi="宋体" w:eastAsia="宋体" w:cs="宋体"/>
          <w:b/>
          <w:bCs/>
          <w:color w:val="393939"/>
          <w:kern w:val="0"/>
        </w:rPr>
        <w:t>①</w:t>
      </w:r>
      <w:r>
        <w:rPr>
          <w:rFonts w:ascii="宋体" w:hAnsi="宋体" w:eastAsia="微软雅黑" w:cs="宋体"/>
          <w:b/>
          <w:bCs/>
          <w:color w:val="393939"/>
          <w:kern w:val="0"/>
        </w:rPr>
        <w:t>优先类节能产品、环境标志产品统计表（价格扣除适用，若有）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招标编号：</w:t>
      </w:r>
      <w:r>
        <w:rPr>
          <w:rFonts w:ascii="宋体" w:hAnsi="宋体" w:eastAsia="微软雅黑" w:cs="宋体"/>
          <w:color w:val="393939"/>
          <w:kern w:val="0"/>
          <w:szCs w:val="21"/>
          <w:u w:val="single"/>
        </w:rPr>
        <w:t>                   </w:t>
      </w:r>
    </w:p>
    <w:p>
      <w:pPr>
        <w:widowControl/>
        <w:shd w:val="clear" w:color="auto" w:fill="FFFFFF"/>
        <w:spacing w:after="150"/>
        <w:jc w:val="righ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货币及单位：人民币元</w:t>
      </w:r>
    </w:p>
    <w:tbl>
      <w:tblPr>
        <w:tblStyle w:val="6"/>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305" w:type="dxa"/>
            <w:gridSpan w:val="6"/>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货物名称</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23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c>
          <w:tcPr>
            <w:tcW w:w="7305" w:type="dxa"/>
            <w:gridSpan w:val="6"/>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c.“合同包内属于节能、环境标志产品的报价总金额”占“合同包投标总价（报价总金额）”的比例（以</w:t>
            </w:r>
            <w:r>
              <w:rPr>
                <w:rFonts w:ascii="Calibri" w:hAnsi="Calibri" w:eastAsia="宋体" w:cs="Calibri"/>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1、对节能、环境标志产品计算价格扣除时，只依据投标文件</w:t>
      </w:r>
      <w:r>
        <w:rPr>
          <w:rFonts w:ascii="宋体" w:hAnsi="宋体" w:eastAsia="微软雅黑" w:cs="宋体"/>
          <w:b/>
          <w:bCs/>
          <w:color w:val="393939"/>
          <w:kern w:val="0"/>
        </w:rPr>
        <w:t>“三</w:t>
      </w:r>
      <w:r>
        <w:rPr>
          <w:rFonts w:ascii="Calibri" w:hAnsi="Calibri" w:eastAsia="微软雅黑" w:cs="Calibri"/>
          <w:b/>
          <w:bCs/>
          <w:color w:val="393939"/>
          <w:kern w:val="0"/>
        </w:rPr>
        <w:t>-1-</w:t>
      </w:r>
      <w:r>
        <w:rPr>
          <w:rFonts w:hint="eastAsia" w:ascii="宋体" w:hAnsi="宋体" w:eastAsia="宋体" w:cs="宋体"/>
          <w:b/>
          <w:bCs/>
          <w:color w:val="393939"/>
          <w:kern w:val="0"/>
        </w:rPr>
        <w:t>②</w:t>
      </w:r>
      <w:r>
        <w:rPr>
          <w:rFonts w:ascii="宋体" w:hAnsi="宋体" w:eastAsia="微软雅黑" w:cs="宋体"/>
          <w:b/>
          <w:bCs/>
          <w:color w:val="393939"/>
          <w:kern w:val="0"/>
        </w:rPr>
        <w:t>优先类节能产品、环境标志产品证明材料（价格扣除适用，若有）”。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2、本表以合同包为单位，不同合同包请分别填写；同一合同包请按照其品目号顺序分别填写。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3、具体统计、计算：</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3.1若节能、环境标志产品仅是构成投标产品的部件、组件或零件，则该投标产品不享受鼓励优惠政策。同一品目中各认证证书不重复计算价格扣除。强制类节能产品不享受价格扣除。</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3.2计算结果若除不尽，可四舍五入保留到小数点后两位。</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3.3投标人应按照招标文件要求认真统计、计算，否则评标委员会不予认定。</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3.4若无节能、环境标志产品，不填写本表，否则，</w:t>
      </w:r>
      <w:r>
        <w:rPr>
          <w:rFonts w:ascii="宋体" w:hAnsi="宋体" w:eastAsia="微软雅黑" w:cs="宋体"/>
          <w:b/>
          <w:bCs/>
          <w:color w:val="393939"/>
          <w:kern w:val="0"/>
        </w:rPr>
        <w:t>视为提供虚假材料。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4、纸质投标文件正本中的本表（若有）应为原件。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center"/>
        <w:rPr>
          <w:rFonts w:hint="eastAsia" w:ascii="宋体" w:hAnsi="宋体" w:eastAsia="微软雅黑" w:cs="宋体"/>
          <w:b/>
          <w:bCs/>
          <w:color w:val="393939"/>
          <w:kern w:val="0"/>
        </w:rPr>
      </w:pPr>
      <w:r>
        <w:rPr>
          <w:rFonts w:ascii="Calibri" w:hAnsi="Calibri" w:eastAsia="微软雅黑" w:cs="Calibri"/>
          <w:b/>
          <w:bCs/>
          <w:color w:val="393939"/>
          <w:kern w:val="0"/>
          <w:szCs w:val="21"/>
        </w:rPr>
        <w:br w:type="textWrapping"/>
      </w:r>
    </w:p>
    <w:p>
      <w:pPr>
        <w:widowControl/>
        <w:shd w:val="clear" w:color="auto" w:fill="FFFFFF"/>
        <w:spacing w:after="150"/>
        <w:jc w:val="center"/>
        <w:rPr>
          <w:rFonts w:hint="eastAsia" w:ascii="宋体" w:hAnsi="宋体" w:eastAsia="微软雅黑" w:cs="宋体"/>
          <w:b/>
          <w:bCs/>
          <w:color w:val="393939"/>
          <w:kern w:val="0"/>
        </w:rPr>
      </w:pP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三-1-</w:t>
      </w:r>
      <w:r>
        <w:rPr>
          <w:rFonts w:hint="eastAsia" w:ascii="宋体" w:hAnsi="宋体" w:eastAsia="宋体" w:cs="宋体"/>
          <w:b/>
          <w:bCs/>
          <w:color w:val="393939"/>
          <w:kern w:val="0"/>
        </w:rPr>
        <w:t>②</w:t>
      </w:r>
      <w:r>
        <w:rPr>
          <w:rFonts w:ascii="宋体" w:hAnsi="宋体" w:eastAsia="微软雅黑" w:cs="宋体"/>
          <w:b/>
          <w:bCs/>
          <w:color w:val="393939"/>
          <w:kern w:val="0"/>
        </w:rPr>
        <w:t>优先类节能产品、环境标志产品证明材料（价格扣除适用，若有）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编制说明</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除招标文件另有规定外，投标人应按照招标文件第二章（表1）第</w:t>
      </w:r>
      <w:r>
        <w:rPr>
          <w:rFonts w:ascii="Calibri" w:hAnsi="Calibri" w:eastAsia="微软雅黑" w:cs="Calibri"/>
          <w:color w:val="393939"/>
          <w:kern w:val="0"/>
          <w:szCs w:val="21"/>
        </w:rPr>
        <w:t>13</w:t>
      </w:r>
      <w:r>
        <w:rPr>
          <w:rFonts w:ascii="宋体" w:hAnsi="宋体" w:eastAsia="微软雅黑" w:cs="宋体"/>
          <w:color w:val="393939"/>
          <w:kern w:val="0"/>
          <w:szCs w:val="21"/>
        </w:rPr>
        <w:t>项规定提供相应证明材料。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b/>
          <w:bCs/>
          <w:color w:val="393939"/>
          <w:kern w:val="0"/>
          <w:szCs w:val="21"/>
        </w:rPr>
        <w:br w:type="textWrapping"/>
      </w:r>
      <w:r>
        <w:rPr>
          <w:rFonts w:ascii="宋体" w:hAnsi="宋体" w:eastAsia="微软雅黑" w:cs="宋体"/>
          <w:b/>
          <w:bCs/>
          <w:color w:val="393939"/>
          <w:kern w:val="0"/>
        </w:rPr>
        <w:t>三-2小型、微型企业产品等价格扣除证明材料（若有）</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三-2-</w:t>
      </w:r>
      <w:r>
        <w:rPr>
          <w:rFonts w:hint="eastAsia" w:ascii="宋体" w:hAnsi="宋体" w:eastAsia="宋体" w:cs="宋体"/>
          <w:b/>
          <w:bCs/>
          <w:color w:val="393939"/>
          <w:kern w:val="0"/>
        </w:rPr>
        <w:t>①</w:t>
      </w:r>
      <w:r>
        <w:rPr>
          <w:rFonts w:ascii="宋体" w:hAnsi="宋体" w:eastAsia="微软雅黑" w:cs="宋体"/>
          <w:b/>
          <w:bCs/>
          <w:color w:val="393939"/>
          <w:kern w:val="0"/>
        </w:rPr>
        <w:t>小型、微型企业产品等统计表（价格扣除适用，若有）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招标编号：</w:t>
      </w:r>
      <w:r>
        <w:rPr>
          <w:rFonts w:ascii="宋体" w:hAnsi="宋体" w:eastAsia="微软雅黑" w:cs="宋体"/>
          <w:color w:val="393939"/>
          <w:kern w:val="0"/>
          <w:szCs w:val="21"/>
          <w:u w:val="single"/>
        </w:rPr>
        <w:t>                   </w:t>
      </w:r>
    </w:p>
    <w:p>
      <w:pPr>
        <w:widowControl/>
        <w:shd w:val="clear" w:color="auto" w:fill="FFFFFF"/>
        <w:spacing w:after="150"/>
        <w:jc w:val="righ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货币及单位：人民币元</w:t>
      </w:r>
    </w:p>
    <w:tbl>
      <w:tblPr>
        <w:tblStyle w:val="6"/>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305" w:type="dxa"/>
            <w:gridSpan w:val="7"/>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08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采购标的</w:t>
            </w:r>
          </w:p>
        </w:tc>
        <w:tc>
          <w:tcPr>
            <w:tcW w:w="99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70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99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14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制造厂商</w:t>
            </w:r>
          </w:p>
        </w:tc>
        <w:tc>
          <w:tcPr>
            <w:tcW w:w="118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08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9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0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9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4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108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9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0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9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4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c>
          <w:tcPr>
            <w:tcW w:w="7305" w:type="dxa"/>
            <w:gridSpan w:val="7"/>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ascii="宋体" w:hAnsi="宋体" w:eastAsia="宋体" w:cs="宋体"/>
                <w:kern w:val="0"/>
                <w:szCs w:val="21"/>
              </w:rPr>
              <w:t>合同包内属于小型、微型企业产品等的报价总金额：</w:t>
            </w:r>
            <w:r>
              <w:rPr>
                <w:rFonts w:ascii="宋体" w:hAnsi="宋体" w:eastAsia="宋体" w:cs="宋体"/>
                <w:kern w:val="0"/>
                <w:szCs w:val="21"/>
                <w:u w:val="single"/>
              </w:rPr>
              <w:t>              </w:t>
            </w:r>
            <w:r>
              <w:rPr>
                <w:rFonts w:ascii="宋体" w:hAnsi="宋体" w:eastAsia="宋体" w:cs="宋体"/>
                <w:kern w:val="0"/>
                <w:szCs w:val="21"/>
              </w:rPr>
              <w:t>。</w:t>
            </w:r>
          </w:p>
        </w:tc>
      </w:tr>
    </w:tbl>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1、对小型、微型企业产品等计算价格扣除时，只依据投标文件</w:t>
      </w:r>
      <w:r>
        <w:rPr>
          <w:rFonts w:ascii="宋体" w:hAnsi="宋体" w:eastAsia="微软雅黑" w:cs="宋体"/>
          <w:b/>
          <w:bCs/>
          <w:color w:val="393939"/>
          <w:kern w:val="0"/>
        </w:rPr>
        <w:t>“三</w:t>
      </w:r>
      <w:r>
        <w:rPr>
          <w:rFonts w:ascii="Calibri" w:hAnsi="Calibri" w:eastAsia="微软雅黑" w:cs="Calibri"/>
          <w:b/>
          <w:bCs/>
          <w:color w:val="393939"/>
          <w:kern w:val="0"/>
        </w:rPr>
        <w:t>-2-</w:t>
      </w:r>
      <w:r>
        <w:rPr>
          <w:rFonts w:hint="eastAsia" w:ascii="宋体" w:hAnsi="宋体" w:eastAsia="宋体" w:cs="宋体"/>
          <w:b/>
          <w:bCs/>
          <w:color w:val="393939"/>
          <w:kern w:val="0"/>
        </w:rPr>
        <w:t>②</w:t>
      </w:r>
      <w:r>
        <w:rPr>
          <w:rFonts w:ascii="宋体" w:hAnsi="宋体" w:eastAsia="微软雅黑" w:cs="宋体"/>
          <w:b/>
          <w:bCs/>
          <w:color w:val="393939"/>
          <w:kern w:val="0"/>
        </w:rPr>
        <w:t>中小企业声明函（价格扣除适用，若有）”及“三</w:t>
      </w:r>
      <w:r>
        <w:rPr>
          <w:rFonts w:ascii="Calibri" w:hAnsi="Calibri" w:eastAsia="微软雅黑" w:cs="Calibri"/>
          <w:b/>
          <w:bCs/>
          <w:color w:val="393939"/>
          <w:kern w:val="0"/>
        </w:rPr>
        <w:t>-2-</w:t>
      </w:r>
      <w:r>
        <w:rPr>
          <w:rFonts w:hint="eastAsia" w:ascii="宋体" w:hAnsi="宋体" w:eastAsia="宋体" w:cs="宋体"/>
          <w:b/>
          <w:bCs/>
          <w:color w:val="393939"/>
          <w:kern w:val="0"/>
        </w:rPr>
        <w:t>③</w:t>
      </w:r>
      <w:r>
        <w:rPr>
          <w:rFonts w:ascii="宋体" w:hAnsi="宋体" w:eastAsia="微软雅黑" w:cs="宋体"/>
          <w:b/>
          <w:bCs/>
          <w:color w:val="393939"/>
          <w:kern w:val="0"/>
        </w:rPr>
        <w:t>小型、微型企业等证明材料（价格扣除适用，若有）”。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2、本表以合同包为单位，不同合同包请分别填写；同一合同包请按照其品目号顺序分别填写。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w:t>
      </w:r>
      <w:r>
        <w:rPr>
          <w:rFonts w:ascii="宋体" w:hAnsi="宋体" w:eastAsia="微软雅黑" w:cs="宋体"/>
          <w:b/>
          <w:bCs/>
          <w:color w:val="393939"/>
          <w:kern w:val="0"/>
        </w:rPr>
        <w:t>除本表第4条规定情形外，小型、微型企业（含监狱企业）承担的工程或提供的服务不享受价格扣除。</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4、符合财政部、民政部、中国残联文件（财库</w:t>
      </w:r>
      <w:r>
        <w:rPr>
          <w:rFonts w:ascii="Calibri" w:hAnsi="Calibri" w:eastAsia="微软雅黑" w:cs="Calibri"/>
          <w:color w:val="393939"/>
          <w:kern w:val="0"/>
          <w:szCs w:val="21"/>
        </w:rPr>
        <w:t>[2017]141</w:t>
      </w:r>
      <w:r>
        <w:rPr>
          <w:rFonts w:ascii="宋体" w:hAnsi="宋体" w:eastAsia="微软雅黑" w:cs="宋体"/>
          <w:color w:val="393939"/>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微软雅黑" w:cs="宋体"/>
          <w:b/>
          <w:bCs/>
          <w:color w:val="393939"/>
          <w:kern w:val="0"/>
        </w:rPr>
        <w:t>可享受价格扣除。</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5、纸质投标文件正本中的本表（若有）应为原件。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b/>
          <w:bCs/>
          <w:color w:val="393939"/>
          <w:kern w:val="0"/>
          <w:szCs w:val="21"/>
        </w:rPr>
        <w:br w:type="textWrapping"/>
      </w:r>
      <w:r>
        <w:rPr>
          <w:rFonts w:ascii="宋体" w:hAnsi="宋体" w:eastAsia="微软雅黑" w:cs="宋体"/>
          <w:b/>
          <w:bCs/>
          <w:color w:val="393939"/>
          <w:kern w:val="0"/>
        </w:rPr>
        <w:t>三-2-</w:t>
      </w:r>
      <w:r>
        <w:rPr>
          <w:rFonts w:hint="eastAsia" w:ascii="宋体" w:hAnsi="宋体" w:eastAsia="宋体" w:cs="宋体"/>
          <w:b/>
          <w:bCs/>
          <w:color w:val="393939"/>
          <w:kern w:val="0"/>
        </w:rPr>
        <w:t>②</w:t>
      </w:r>
      <w:r>
        <w:rPr>
          <w:rFonts w:ascii="宋体" w:hAnsi="宋体" w:eastAsia="微软雅黑" w:cs="宋体"/>
          <w:b/>
          <w:bCs/>
          <w:color w:val="393939"/>
          <w:kern w:val="0"/>
        </w:rPr>
        <w:t>中小企业声明函（价格扣除适用，若有）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本投标人郑重声明，根据《政府采购促进中小企业发展暂行办法》（财库[2011]181号）的规定，本投标人为</w:t>
      </w:r>
      <w:r>
        <w:rPr>
          <w:rFonts w:ascii="宋体" w:hAnsi="宋体" w:eastAsia="微软雅黑" w:cs="宋体"/>
          <w:color w:val="393939"/>
          <w:kern w:val="0"/>
          <w:szCs w:val="21"/>
          <w:u w:val="single"/>
        </w:rPr>
        <w:t>（填写“中型</w:t>
      </w:r>
      <w:r>
        <w:rPr>
          <w:rFonts w:ascii="Calibri" w:hAnsi="Calibri" w:eastAsia="微软雅黑" w:cs="Calibri"/>
          <w:color w:val="393939"/>
          <w:kern w:val="0"/>
          <w:szCs w:val="21"/>
          <w:u w:val="single"/>
        </w:rPr>
        <w:t>/</w:t>
      </w:r>
      <w:r>
        <w:rPr>
          <w:rFonts w:ascii="宋体" w:hAnsi="宋体" w:eastAsia="微软雅黑" w:cs="宋体"/>
          <w:color w:val="393939"/>
          <w:kern w:val="0"/>
          <w:szCs w:val="21"/>
          <w:u w:val="single"/>
        </w:rPr>
        <w:t>小型</w:t>
      </w:r>
      <w:r>
        <w:rPr>
          <w:rFonts w:ascii="Calibri" w:hAnsi="Calibri" w:eastAsia="微软雅黑" w:cs="Calibri"/>
          <w:color w:val="393939"/>
          <w:kern w:val="0"/>
          <w:szCs w:val="21"/>
          <w:u w:val="single"/>
        </w:rPr>
        <w:t>/</w:t>
      </w:r>
      <w:r>
        <w:rPr>
          <w:rFonts w:ascii="宋体" w:hAnsi="宋体" w:eastAsia="微软雅黑" w:cs="宋体"/>
          <w:color w:val="393939"/>
          <w:kern w:val="0"/>
          <w:szCs w:val="21"/>
          <w:u w:val="single"/>
        </w:rPr>
        <w:t>微型”）</w:t>
      </w:r>
      <w:r>
        <w:rPr>
          <w:rFonts w:ascii="宋体" w:hAnsi="宋体" w:eastAsia="微软雅黑" w:cs="宋体"/>
          <w:color w:val="393939"/>
          <w:kern w:val="0"/>
          <w:szCs w:val="21"/>
        </w:rPr>
        <w:t>企业。即本投标人同时满足以下条件：</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1、根据《工业和信息化部、国家统计局、国家发展和改革委员会、财政部关于印发中小企业划型标准规定的通知》（工信部联企业</w:t>
      </w:r>
      <w:r>
        <w:rPr>
          <w:rFonts w:ascii="Calibri" w:hAnsi="Calibri" w:eastAsia="微软雅黑" w:cs="Calibri"/>
          <w:color w:val="393939"/>
          <w:kern w:val="0"/>
          <w:szCs w:val="21"/>
        </w:rPr>
        <w:t>[2011]300</w:t>
      </w:r>
      <w:r>
        <w:rPr>
          <w:rFonts w:ascii="宋体" w:hAnsi="宋体" w:eastAsia="微软雅黑" w:cs="宋体"/>
          <w:color w:val="393939"/>
          <w:kern w:val="0"/>
          <w:szCs w:val="21"/>
        </w:rPr>
        <w:t>号）规定的划分标准，本投标人为</w:t>
      </w:r>
      <w:r>
        <w:rPr>
          <w:rFonts w:ascii="宋体" w:hAnsi="宋体" w:eastAsia="微软雅黑" w:cs="宋体"/>
          <w:color w:val="393939"/>
          <w:kern w:val="0"/>
          <w:szCs w:val="21"/>
          <w:u w:val="single"/>
        </w:rPr>
        <w:t>  （填写“中型</w:t>
      </w:r>
      <w:r>
        <w:rPr>
          <w:rFonts w:ascii="Calibri" w:hAnsi="Calibri" w:eastAsia="微软雅黑" w:cs="Calibri"/>
          <w:color w:val="393939"/>
          <w:kern w:val="0"/>
          <w:szCs w:val="21"/>
          <w:u w:val="single"/>
        </w:rPr>
        <w:t>/</w:t>
      </w:r>
      <w:r>
        <w:rPr>
          <w:rFonts w:ascii="宋体" w:hAnsi="宋体" w:eastAsia="微软雅黑" w:cs="宋体"/>
          <w:color w:val="393939"/>
          <w:kern w:val="0"/>
          <w:szCs w:val="21"/>
          <w:u w:val="single"/>
        </w:rPr>
        <w:t>小型</w:t>
      </w:r>
      <w:r>
        <w:rPr>
          <w:rFonts w:ascii="Calibri" w:hAnsi="Calibri" w:eastAsia="微软雅黑" w:cs="Calibri"/>
          <w:color w:val="393939"/>
          <w:kern w:val="0"/>
          <w:szCs w:val="21"/>
          <w:u w:val="single"/>
        </w:rPr>
        <w:t>/</w:t>
      </w:r>
      <w:r>
        <w:rPr>
          <w:rFonts w:ascii="宋体" w:hAnsi="宋体" w:eastAsia="微软雅黑" w:cs="宋体"/>
          <w:color w:val="393939"/>
          <w:kern w:val="0"/>
          <w:szCs w:val="21"/>
          <w:u w:val="single"/>
        </w:rPr>
        <w:t>微型”）</w:t>
      </w:r>
      <w:r>
        <w:rPr>
          <w:rFonts w:ascii="宋体" w:hAnsi="宋体" w:eastAsia="微软雅黑" w:cs="宋体"/>
          <w:color w:val="393939"/>
          <w:kern w:val="0"/>
          <w:szCs w:val="21"/>
        </w:rPr>
        <w:t>企业。</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2、本投标人参加贵单位组织的</w:t>
      </w:r>
      <w:r>
        <w:rPr>
          <w:rFonts w:ascii="宋体" w:hAnsi="宋体" w:eastAsia="微软雅黑" w:cs="宋体"/>
          <w:color w:val="393939"/>
          <w:kern w:val="0"/>
          <w:szCs w:val="21"/>
          <w:u w:val="single"/>
        </w:rPr>
        <w:t> （填写“项目名称”）</w:t>
      </w:r>
      <w:r>
        <w:rPr>
          <w:rFonts w:ascii="宋体" w:hAnsi="宋体" w:eastAsia="微软雅黑" w:cs="宋体"/>
          <w:color w:val="393939"/>
          <w:kern w:val="0"/>
        </w:rPr>
        <w:t> </w:t>
      </w:r>
      <w:r>
        <w:rPr>
          <w:rFonts w:ascii="宋体" w:hAnsi="宋体" w:eastAsia="微软雅黑" w:cs="宋体"/>
          <w:color w:val="393939"/>
          <w:kern w:val="0"/>
          <w:szCs w:val="21"/>
        </w:rPr>
        <w:t>项目采购活动，其中：</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①</w:t>
      </w:r>
      <w:r>
        <w:rPr>
          <w:rFonts w:ascii="宋体" w:hAnsi="宋体" w:eastAsia="微软雅黑" w:cs="宋体"/>
          <w:color w:val="393939"/>
          <w:kern w:val="0"/>
          <w:szCs w:val="21"/>
        </w:rPr>
        <w:t>货物（不包括使用大型企业注册商标的货物）：</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）提供本投标人制造的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货物；或</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）提供其他</w:t>
      </w:r>
      <w:r>
        <w:rPr>
          <w:rFonts w:ascii="宋体" w:hAnsi="宋体" w:eastAsia="微软雅黑" w:cs="宋体"/>
          <w:color w:val="393939"/>
          <w:kern w:val="0"/>
          <w:szCs w:val="21"/>
          <w:u w:val="single"/>
        </w:rPr>
        <w:t>（填写“中型</w:t>
      </w:r>
      <w:r>
        <w:rPr>
          <w:rFonts w:ascii="Calibri" w:hAnsi="Calibri" w:eastAsia="微软雅黑" w:cs="Calibri"/>
          <w:color w:val="393939"/>
          <w:kern w:val="0"/>
          <w:szCs w:val="21"/>
          <w:u w:val="single"/>
        </w:rPr>
        <w:t>/</w:t>
      </w:r>
      <w:r>
        <w:rPr>
          <w:rFonts w:ascii="宋体" w:hAnsi="宋体" w:eastAsia="微软雅黑" w:cs="宋体"/>
          <w:color w:val="393939"/>
          <w:kern w:val="0"/>
          <w:szCs w:val="21"/>
          <w:u w:val="single"/>
        </w:rPr>
        <w:t>小型</w:t>
      </w:r>
      <w:r>
        <w:rPr>
          <w:rFonts w:ascii="Calibri" w:hAnsi="Calibri" w:eastAsia="微软雅黑" w:cs="Calibri"/>
          <w:color w:val="393939"/>
          <w:kern w:val="0"/>
          <w:szCs w:val="21"/>
          <w:u w:val="single"/>
        </w:rPr>
        <w:t>/</w:t>
      </w:r>
      <w:r>
        <w:rPr>
          <w:rFonts w:ascii="宋体" w:hAnsi="宋体" w:eastAsia="微软雅黑" w:cs="宋体"/>
          <w:color w:val="393939"/>
          <w:kern w:val="0"/>
          <w:szCs w:val="21"/>
          <w:u w:val="single"/>
        </w:rPr>
        <w:t>微型”）</w:t>
      </w:r>
      <w:r>
        <w:rPr>
          <w:rFonts w:ascii="宋体" w:hAnsi="宋体" w:eastAsia="微软雅黑" w:cs="宋体"/>
          <w:color w:val="393939"/>
          <w:kern w:val="0"/>
          <w:szCs w:val="21"/>
        </w:rPr>
        <w:t>企业制造的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货物。</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②</w:t>
      </w:r>
      <w:r>
        <w:rPr>
          <w:rFonts w:ascii="宋体" w:hAnsi="宋体" w:eastAsia="微软雅黑" w:cs="宋体"/>
          <w:color w:val="393939"/>
          <w:kern w:val="0"/>
          <w:szCs w:val="21"/>
        </w:rPr>
        <w:t>工程：</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）由本投标人承担的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工程。</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③</w:t>
      </w:r>
      <w:r>
        <w:rPr>
          <w:rFonts w:ascii="宋体" w:hAnsi="宋体" w:eastAsia="微软雅黑" w:cs="宋体"/>
          <w:color w:val="393939"/>
          <w:kern w:val="0"/>
          <w:szCs w:val="21"/>
        </w:rPr>
        <w:t>服务：</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）由本投标人提供的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服务。</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本投标人对上述声明的真实性负责。如有虚假，将依法承担相应责任。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1、请投标人按照实际情况编制填写本声明函，并在相应的（）中打“√”。</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2、投标人应认真对照《工业和信息化部、国家统计局、国家发展和改革委员会、财政部关于印发中小企业划型标准规定的通知》（工信部联企业</w:t>
      </w:r>
      <w:r>
        <w:rPr>
          <w:rFonts w:ascii="Calibri" w:hAnsi="Calibri" w:eastAsia="微软雅黑" w:cs="Calibri"/>
          <w:color w:val="393939"/>
          <w:kern w:val="0"/>
          <w:szCs w:val="21"/>
        </w:rPr>
        <w:t>[2011]300</w:t>
      </w:r>
      <w:r>
        <w:rPr>
          <w:rFonts w:ascii="宋体" w:hAnsi="宋体" w:eastAsia="微软雅黑" w:cs="宋体"/>
          <w:color w:val="393939"/>
          <w:kern w:val="0"/>
          <w:szCs w:val="21"/>
        </w:rPr>
        <w:t>号）规定的划分标准，并按照国家统计局现行的关于统计上大中小微型企业划分办法的有关规定准确划分企业类型。</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3、若《中小企业声明函》内容不真实，</w:t>
      </w:r>
      <w:r>
        <w:rPr>
          <w:rFonts w:ascii="宋体" w:hAnsi="宋体" w:eastAsia="微软雅黑" w:cs="宋体"/>
          <w:b/>
          <w:bCs/>
          <w:color w:val="393939"/>
          <w:kern w:val="0"/>
        </w:rPr>
        <w:t>视为提供虚假材料</w:t>
      </w:r>
      <w:r>
        <w:rPr>
          <w:rFonts w:ascii="宋体" w:hAnsi="宋体" w:eastAsia="微软雅黑" w:cs="宋体"/>
          <w:color w:val="393939"/>
          <w:kern w:val="0"/>
          <w:szCs w:val="21"/>
        </w:rPr>
        <w:t>。</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4、投标人为监狱企业的，可不填写本声明函。</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5、投标人为残疾人福利性单位的，可不填写本声明函。</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6、纸质投标文件正本中的本声明函（若有）应为原件。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b/>
          <w:bCs/>
          <w:color w:val="393939"/>
          <w:kern w:val="0"/>
        </w:rPr>
        <w:t>三-2-</w:t>
      </w:r>
      <w:r>
        <w:rPr>
          <w:rFonts w:hint="eastAsia" w:ascii="宋体" w:hAnsi="宋体" w:eastAsia="宋体" w:cs="宋体"/>
          <w:b/>
          <w:bCs/>
          <w:color w:val="393939"/>
          <w:kern w:val="0"/>
        </w:rPr>
        <w:t>③</w:t>
      </w:r>
      <w:r>
        <w:rPr>
          <w:rFonts w:ascii="宋体" w:hAnsi="宋体" w:eastAsia="微软雅黑" w:cs="宋体"/>
          <w:b/>
          <w:bCs/>
          <w:color w:val="393939"/>
          <w:kern w:val="0"/>
        </w:rPr>
        <w:t>小型、微型企业等证明材料（价格扣除适用，若有）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编制说明</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1、投标人应按照招标文件要求提供相应证明材料，证明材料应与《中小企业声明函》的内容相一致，否则视为《中小企业声明函》内容不真实。</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2、投标人为监狱企业的，根据其提供的由省级以上监狱管理局、戒毒管理局（含新疆生产建设兵团）出具的属于监狱企业的证明文件进行认定，监狱企业视同小型、微型企业。</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color w:val="393939"/>
          <w:kern w:val="0"/>
          <w:szCs w:val="21"/>
        </w:rPr>
        <w:t>附：</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残疾人福利性单位声明函（价格扣除适用，若有）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本投标人郑重声明，根据《财政部</w:t>
      </w:r>
      <w:r>
        <w:rPr>
          <w:rFonts w:ascii="宋体" w:hAnsi="宋体" w:eastAsia="微软雅黑" w:cs="宋体"/>
          <w:color w:val="393939"/>
          <w:kern w:val="0"/>
        </w:rPr>
        <w:t> </w:t>
      </w:r>
      <w:r>
        <w:rPr>
          <w:rFonts w:ascii="宋体" w:hAnsi="宋体" w:eastAsia="微软雅黑" w:cs="宋体"/>
          <w:color w:val="393939"/>
          <w:kern w:val="0"/>
          <w:szCs w:val="21"/>
        </w:rPr>
        <w:t>民政部</w:t>
      </w:r>
      <w:r>
        <w:rPr>
          <w:rFonts w:ascii="宋体" w:hAnsi="宋体" w:eastAsia="微软雅黑" w:cs="宋体"/>
          <w:color w:val="393939"/>
          <w:kern w:val="0"/>
        </w:rPr>
        <w:t> </w:t>
      </w:r>
      <w:r>
        <w:rPr>
          <w:rFonts w:ascii="宋体" w:hAnsi="宋体" w:eastAsia="微软雅黑" w:cs="宋体"/>
          <w:color w:val="393939"/>
          <w:kern w:val="0"/>
          <w:szCs w:val="21"/>
        </w:rPr>
        <w:t>中国残疾人联合会关于促进残疾人就业政府采购政策的通知》（财库[2017]141号）的规定，本投标人为符合条件的残疾人福利性单位，且本投标人参加贵单位的</w:t>
      </w:r>
      <w:r>
        <w:rPr>
          <w:rFonts w:ascii="宋体" w:hAnsi="宋体" w:eastAsia="微软雅黑" w:cs="宋体"/>
          <w:color w:val="393939"/>
          <w:kern w:val="0"/>
          <w:szCs w:val="21"/>
          <w:u w:val="single"/>
        </w:rPr>
        <w:t>（填写“项目名称”）</w:t>
      </w:r>
      <w:r>
        <w:rPr>
          <w:rFonts w:ascii="宋体" w:hAnsi="宋体" w:eastAsia="微软雅黑" w:cs="宋体"/>
          <w:color w:val="393939"/>
          <w:kern w:val="0"/>
          <w:szCs w:val="21"/>
        </w:rPr>
        <w:t>项目采购活动：</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）提供本投标人制造的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货物，</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）由本投标人承担的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工程，</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）由本投标人提供的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服务；或</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w:t>
      </w:r>
      <w:r>
        <w:rPr>
          <w:rFonts w:ascii="宋体" w:hAnsi="宋体" w:eastAsia="微软雅黑" w:cs="宋体"/>
          <w:color w:val="393939"/>
          <w:kern w:val="0"/>
        </w:rPr>
        <w:t> </w:t>
      </w:r>
      <w:r>
        <w:rPr>
          <w:rFonts w:ascii="宋体" w:hAnsi="宋体" w:eastAsia="微软雅黑" w:cs="宋体"/>
          <w:color w:val="393939"/>
          <w:kern w:val="0"/>
          <w:szCs w:val="21"/>
        </w:rPr>
        <w:t>）提供其他残疾人福利性单位制造的</w:t>
      </w:r>
      <w:r>
        <w:rPr>
          <w:rFonts w:ascii="宋体" w:hAnsi="宋体" w:eastAsia="微软雅黑" w:cs="宋体"/>
          <w:color w:val="393939"/>
          <w:kern w:val="0"/>
          <w:szCs w:val="21"/>
          <w:u w:val="single"/>
        </w:rPr>
        <w:t>（填写“所投合同包、品目号”）</w:t>
      </w:r>
      <w:r>
        <w:rPr>
          <w:rFonts w:ascii="宋体" w:hAnsi="宋体" w:eastAsia="微软雅黑" w:cs="宋体"/>
          <w:color w:val="393939"/>
          <w:kern w:val="0"/>
          <w:szCs w:val="21"/>
        </w:rPr>
        <w:t>货物（不包括使用非残疾人福利性单位注册商标的货物）。</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本投标人对上述声明的真实性负责。如有虚假，将依法承担相应责任。</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1、请投标人按照实际情况编制填写本声明函，并在相应的（）中打“√”。</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2、纸质投标文件正本中的本声明函（若有）应为原件。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3、若《残疾人福利性单位声明函》内容不真实，</w:t>
      </w:r>
      <w:r>
        <w:rPr>
          <w:rFonts w:ascii="宋体" w:hAnsi="宋体" w:eastAsia="微软雅黑" w:cs="宋体"/>
          <w:b/>
          <w:bCs/>
          <w:color w:val="393939"/>
          <w:kern w:val="0"/>
        </w:rPr>
        <w:t>视为提供虚假材料</w:t>
      </w:r>
      <w:r>
        <w:rPr>
          <w:rFonts w:ascii="宋体" w:hAnsi="宋体" w:eastAsia="微软雅黑" w:cs="宋体"/>
          <w:color w:val="393939"/>
          <w:kern w:val="0"/>
          <w:szCs w:val="21"/>
        </w:rPr>
        <w:t>。</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4、符合财政部、民政部、中国残联文件（财库</w:t>
      </w:r>
      <w:r>
        <w:rPr>
          <w:rFonts w:ascii="Calibri" w:hAnsi="Calibri" w:eastAsia="微软雅黑" w:cs="Calibri"/>
          <w:color w:val="393939"/>
          <w:kern w:val="0"/>
          <w:szCs w:val="21"/>
        </w:rPr>
        <w:t>[2017]141</w:t>
      </w:r>
      <w:r>
        <w:rPr>
          <w:rFonts w:ascii="宋体" w:hAnsi="宋体" w:eastAsia="微软雅黑" w:cs="宋体"/>
          <w:color w:val="393939"/>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微软雅黑" w:cs="宋体"/>
          <w:b/>
          <w:bCs/>
          <w:color w:val="393939"/>
          <w:kern w:val="0"/>
        </w:rPr>
        <w:t>可享受价格扣除。</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b/>
          <w:bCs/>
          <w:color w:val="393939"/>
          <w:kern w:val="0"/>
        </w:rPr>
        <w:t>三-3招标文件规定的其他价格扣除证明材料（若有）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编制说明</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若投标人可享受招标文件规定的除</w:t>
      </w:r>
      <w:r>
        <w:rPr>
          <w:rFonts w:ascii="宋体" w:hAnsi="宋体" w:eastAsia="微软雅黑" w:cs="宋体"/>
          <w:b/>
          <w:bCs/>
          <w:color w:val="393939"/>
          <w:kern w:val="0"/>
        </w:rPr>
        <w:t>“节能（非强制类）、环境标志产品价格扣除”及“小型、微型企业产品等价格扣除”</w:t>
      </w:r>
      <w:r>
        <w:rPr>
          <w:rFonts w:ascii="宋体" w:hAnsi="宋体" w:eastAsia="微软雅黑" w:cs="宋体"/>
          <w:color w:val="393939"/>
          <w:kern w:val="0"/>
          <w:szCs w:val="21"/>
        </w:rPr>
        <w:t>外的其他价格扣除优惠，则投标人应按照招标文件要求提供相应证明材料。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b/>
          <w:bCs/>
          <w:color w:val="393939"/>
          <w:kern w:val="0"/>
        </w:rPr>
        <w:t>四、招标文件规定的加分证明材料（若有）</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四-1优先类节能产品、环境标志产品加分证明材料（若有）</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四-1-</w:t>
      </w:r>
      <w:r>
        <w:rPr>
          <w:rFonts w:hint="eastAsia" w:ascii="宋体" w:hAnsi="宋体" w:eastAsia="宋体" w:cs="宋体"/>
          <w:b/>
          <w:bCs/>
          <w:color w:val="393939"/>
          <w:kern w:val="0"/>
        </w:rPr>
        <w:t>①</w:t>
      </w:r>
      <w:r>
        <w:rPr>
          <w:rFonts w:ascii="宋体" w:hAnsi="宋体" w:eastAsia="微软雅黑" w:cs="宋体"/>
          <w:b/>
          <w:bCs/>
          <w:color w:val="393939"/>
          <w:kern w:val="0"/>
        </w:rPr>
        <w:t>优先类节能产品、环境标志产品统计表（加分适用，若有）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招标编号：</w:t>
      </w:r>
      <w:r>
        <w:rPr>
          <w:rFonts w:ascii="宋体" w:hAnsi="宋体" w:eastAsia="微软雅黑" w:cs="宋体"/>
          <w:color w:val="393939"/>
          <w:kern w:val="0"/>
          <w:szCs w:val="21"/>
          <w:u w:val="single"/>
        </w:rPr>
        <w:t>                   </w:t>
      </w:r>
    </w:p>
    <w:p>
      <w:pPr>
        <w:widowControl/>
        <w:shd w:val="clear" w:color="auto" w:fill="FFFFFF"/>
        <w:spacing w:after="150"/>
        <w:jc w:val="righ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货币及单位：人民币元</w:t>
      </w:r>
    </w:p>
    <w:tbl>
      <w:tblPr>
        <w:tblStyle w:val="6"/>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305" w:type="dxa"/>
            <w:gridSpan w:val="6"/>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货物名称</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23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c>
          <w:tcPr>
            <w:tcW w:w="7305" w:type="dxa"/>
            <w:gridSpan w:val="6"/>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c.“合同包内属于节能、环境标志产品的报价总金额”占“合同包投标总价（报价总金额）”的比例（以</w:t>
            </w:r>
            <w:r>
              <w:rPr>
                <w:rFonts w:ascii="Calibri" w:hAnsi="Calibri" w:eastAsia="宋体" w:cs="Calibri"/>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1、对节能、环境标志产品计算加分时，只依据投标文件</w:t>
      </w:r>
      <w:r>
        <w:rPr>
          <w:rFonts w:ascii="宋体" w:hAnsi="宋体" w:eastAsia="微软雅黑" w:cs="宋体"/>
          <w:b/>
          <w:bCs/>
          <w:color w:val="393939"/>
          <w:kern w:val="0"/>
        </w:rPr>
        <w:t>“四</w:t>
      </w:r>
      <w:r>
        <w:rPr>
          <w:rFonts w:ascii="Calibri" w:hAnsi="Calibri" w:eastAsia="微软雅黑" w:cs="Calibri"/>
          <w:b/>
          <w:bCs/>
          <w:color w:val="393939"/>
          <w:kern w:val="0"/>
        </w:rPr>
        <w:t>-1-</w:t>
      </w:r>
      <w:r>
        <w:rPr>
          <w:rFonts w:hint="eastAsia" w:ascii="宋体" w:hAnsi="宋体" w:eastAsia="宋体" w:cs="宋体"/>
          <w:b/>
          <w:bCs/>
          <w:color w:val="393939"/>
          <w:kern w:val="0"/>
        </w:rPr>
        <w:t>②</w:t>
      </w:r>
      <w:r>
        <w:rPr>
          <w:rFonts w:ascii="宋体" w:hAnsi="宋体" w:eastAsia="微软雅黑" w:cs="宋体"/>
          <w:b/>
          <w:bCs/>
          <w:color w:val="393939"/>
          <w:kern w:val="0"/>
        </w:rPr>
        <w:t>优先类节能产品、环境标志产品加分证明材料（加分适用，若有）”。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2、本表以合同包为单位，不同合同包请分别填写；同一合同包请按照其品目号顺序分别填写。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3、具体统计、计算：</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3.1</w:t>
      </w:r>
      <w:r>
        <w:rPr>
          <w:rFonts w:ascii="Calibri" w:hAnsi="Calibri" w:eastAsia="微软雅黑" w:cs="Calibri"/>
          <w:color w:val="393939"/>
          <w:kern w:val="0"/>
          <w:szCs w:val="21"/>
        </w:rPr>
        <w:t> </w:t>
      </w:r>
      <w:r>
        <w:rPr>
          <w:rFonts w:ascii="宋体" w:hAnsi="宋体" w:eastAsia="微软雅黑" w:cs="宋体"/>
          <w:color w:val="393939"/>
          <w:kern w:val="0"/>
          <w:szCs w:val="21"/>
        </w:rPr>
        <w:t>若节能、环境标志产品仅是构成投标产品的部件、组件或零件，则该投标产品不享受鼓励优惠政策。同一品目中各认证证书不重复计算加分。强制类节能产品不享受加分。</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3.2计算结果若除不尽，可四舍五入保留到小数点后两位。</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3.3投标人应按照招标文件要求认真统计、计算，否则评标委员会不予认定。</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3.4若无节能、环境标志产品，不填写本表，否则，</w:t>
      </w:r>
      <w:r>
        <w:rPr>
          <w:rFonts w:ascii="宋体" w:hAnsi="宋体" w:eastAsia="微软雅黑" w:cs="宋体"/>
          <w:b/>
          <w:bCs/>
          <w:color w:val="393939"/>
          <w:kern w:val="0"/>
        </w:rPr>
        <w:t>视为提供虚假材料</w:t>
      </w:r>
      <w:r>
        <w:rPr>
          <w:rFonts w:ascii="宋体" w:hAnsi="宋体" w:eastAsia="微软雅黑" w:cs="宋体"/>
          <w:color w:val="393939"/>
          <w:kern w:val="0"/>
          <w:szCs w:val="21"/>
        </w:rPr>
        <w:t>。</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4、纸质投标文件正本中的本表（若有）应为原件。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b/>
          <w:bCs/>
          <w:color w:val="393939"/>
          <w:kern w:val="0"/>
          <w:szCs w:val="21"/>
        </w:rPr>
        <w:br w:type="textWrapping"/>
      </w:r>
      <w:r>
        <w:rPr>
          <w:rFonts w:ascii="宋体" w:hAnsi="宋体" w:eastAsia="微软雅黑" w:cs="宋体"/>
          <w:b/>
          <w:bCs/>
          <w:color w:val="393939"/>
          <w:kern w:val="0"/>
        </w:rPr>
        <w:t>四-1-</w:t>
      </w:r>
      <w:r>
        <w:rPr>
          <w:rFonts w:hint="eastAsia" w:ascii="宋体" w:hAnsi="宋体" w:eastAsia="宋体" w:cs="宋体"/>
          <w:b/>
          <w:bCs/>
          <w:color w:val="393939"/>
          <w:kern w:val="0"/>
        </w:rPr>
        <w:t>②</w:t>
      </w:r>
      <w:r>
        <w:rPr>
          <w:rFonts w:ascii="宋体" w:hAnsi="宋体" w:eastAsia="微软雅黑" w:cs="宋体"/>
          <w:b/>
          <w:bCs/>
          <w:color w:val="393939"/>
          <w:kern w:val="0"/>
        </w:rPr>
        <w:t>优先类节能产品、环境标志产品证明材料（加分适用，若有）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编制说明</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除招标文件另有规定外，投标人应按照招标文件第二章（表1）第</w:t>
      </w:r>
      <w:r>
        <w:rPr>
          <w:rFonts w:ascii="Calibri" w:hAnsi="Calibri" w:eastAsia="微软雅黑" w:cs="Calibri"/>
          <w:color w:val="393939"/>
          <w:kern w:val="0"/>
          <w:szCs w:val="21"/>
        </w:rPr>
        <w:t>13</w:t>
      </w:r>
      <w:r>
        <w:rPr>
          <w:rFonts w:ascii="宋体" w:hAnsi="宋体" w:eastAsia="微软雅黑" w:cs="宋体"/>
          <w:color w:val="393939"/>
          <w:kern w:val="0"/>
          <w:szCs w:val="21"/>
        </w:rPr>
        <w:t>项规定提供相应证明材料。</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color w:val="393939"/>
          <w:kern w:val="0"/>
          <w:szCs w:val="21"/>
        </w:rPr>
        <w:t>四</w:t>
      </w:r>
      <w:r>
        <w:rPr>
          <w:rFonts w:ascii="宋体" w:hAnsi="宋体" w:eastAsia="微软雅黑" w:cs="宋体"/>
          <w:b/>
          <w:bCs/>
          <w:color w:val="393939"/>
          <w:kern w:val="0"/>
        </w:rPr>
        <w:t>-2招标文件规定的其他加分证明材料（若有）</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编制说明</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若投标人可享受招标文件规定的除</w:t>
      </w:r>
      <w:r>
        <w:rPr>
          <w:rFonts w:ascii="宋体" w:hAnsi="宋体" w:eastAsia="微软雅黑" w:cs="宋体"/>
          <w:b/>
          <w:bCs/>
          <w:color w:val="393939"/>
          <w:kern w:val="0"/>
        </w:rPr>
        <w:t>“优先类节能产品、环境标志产品加分”</w:t>
      </w:r>
      <w:r>
        <w:rPr>
          <w:rFonts w:ascii="宋体" w:hAnsi="宋体" w:eastAsia="微软雅黑" w:cs="宋体"/>
          <w:color w:val="393939"/>
          <w:kern w:val="0"/>
          <w:szCs w:val="21"/>
        </w:rPr>
        <w:t>外的其他加分优惠，则投标人应按照招标文件要求提供相应证明材料。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9"/>
        </w:rPr>
        <w:t>封面格式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48"/>
        </w:rPr>
        <w:t>福建省政府采购投标文件</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48"/>
        </w:rPr>
        <w:t>（技术商务部分）</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6"/>
          <w:u w:val="single"/>
        </w:rPr>
        <w:t>（填写正本或副本）</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ind w:firstLine="192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项目名称：</w:t>
      </w:r>
      <w:r>
        <w:rPr>
          <w:rFonts w:ascii="宋体" w:hAnsi="宋体" w:eastAsia="微软雅黑" w:cs="宋体"/>
          <w:b/>
          <w:bCs/>
          <w:color w:val="393939"/>
          <w:kern w:val="0"/>
          <w:sz w:val="32"/>
          <w:u w:val="single"/>
        </w:rPr>
        <w:t>（由投标人填写）</w:t>
      </w:r>
    </w:p>
    <w:p>
      <w:pPr>
        <w:widowControl/>
        <w:shd w:val="clear" w:color="auto" w:fill="FFFFFF"/>
        <w:spacing w:after="150"/>
        <w:ind w:firstLine="192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备案编号：</w:t>
      </w:r>
      <w:r>
        <w:rPr>
          <w:rFonts w:ascii="宋体" w:hAnsi="宋体" w:eastAsia="微软雅黑" w:cs="宋体"/>
          <w:b/>
          <w:bCs/>
          <w:color w:val="393939"/>
          <w:kern w:val="0"/>
          <w:sz w:val="32"/>
          <w:u w:val="single"/>
        </w:rPr>
        <w:t>（由投标人填写）</w:t>
      </w:r>
    </w:p>
    <w:p>
      <w:pPr>
        <w:widowControl/>
        <w:shd w:val="clear" w:color="auto" w:fill="FFFFFF"/>
        <w:spacing w:after="150"/>
        <w:ind w:firstLine="192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招标编号：</w:t>
      </w:r>
      <w:r>
        <w:rPr>
          <w:rFonts w:ascii="宋体" w:hAnsi="宋体" w:eastAsia="微软雅黑" w:cs="宋体"/>
          <w:b/>
          <w:bCs/>
          <w:color w:val="393939"/>
          <w:kern w:val="0"/>
          <w:sz w:val="32"/>
          <w:u w:val="single"/>
        </w:rPr>
        <w:t>（由投标人填写）</w:t>
      </w:r>
    </w:p>
    <w:p>
      <w:pPr>
        <w:widowControl/>
        <w:shd w:val="clear" w:color="auto" w:fill="FFFFFF"/>
        <w:spacing w:after="150"/>
        <w:ind w:firstLine="192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所投合同包：</w:t>
      </w:r>
      <w:r>
        <w:rPr>
          <w:rFonts w:ascii="宋体" w:hAnsi="宋体" w:eastAsia="微软雅黑" w:cs="宋体"/>
          <w:b/>
          <w:bCs/>
          <w:color w:val="393939"/>
          <w:kern w:val="0"/>
          <w:sz w:val="32"/>
          <w:u w:val="single"/>
        </w:rPr>
        <w:t>（由投标人填写）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36"/>
          <w:szCs w:val="36"/>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投标人：</w:t>
      </w:r>
      <w:r>
        <w:rPr>
          <w:rFonts w:ascii="宋体" w:hAnsi="宋体" w:eastAsia="微软雅黑" w:cs="宋体"/>
          <w:b/>
          <w:bCs/>
          <w:color w:val="393939"/>
          <w:kern w:val="0"/>
          <w:sz w:val="32"/>
          <w:u w:val="single"/>
        </w:rPr>
        <w:t>（填写“全称”）</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u w:val="single"/>
        </w:rPr>
        <w:t>（由投标人填写）</w:t>
      </w:r>
      <w:r>
        <w:rPr>
          <w:rFonts w:ascii="宋体" w:hAnsi="宋体" w:eastAsia="微软雅黑" w:cs="宋体"/>
          <w:b/>
          <w:bCs/>
          <w:color w:val="393939"/>
          <w:kern w:val="0"/>
          <w:sz w:val="32"/>
        </w:rPr>
        <w:t>年</w:t>
      </w:r>
      <w:r>
        <w:rPr>
          <w:rFonts w:ascii="宋体" w:hAnsi="宋体" w:eastAsia="微软雅黑" w:cs="宋体"/>
          <w:b/>
          <w:bCs/>
          <w:color w:val="393939"/>
          <w:kern w:val="0"/>
          <w:sz w:val="32"/>
          <w:u w:val="single"/>
        </w:rPr>
        <w:t>（由投标人填写）</w:t>
      </w:r>
      <w:r>
        <w:rPr>
          <w:rFonts w:ascii="宋体" w:hAnsi="宋体" w:eastAsia="微软雅黑" w:cs="宋体"/>
          <w:b/>
          <w:bCs/>
          <w:color w:val="393939"/>
          <w:kern w:val="0"/>
          <w:sz w:val="32"/>
        </w:rPr>
        <w:t>月</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Calibri"/>
          <w:b/>
          <w:bCs/>
          <w:color w:val="393939"/>
          <w:kern w:val="0"/>
          <w:sz w:val="29"/>
        </w:rPr>
        <w:t>索引</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9"/>
          <w:szCs w:val="29"/>
        </w:rPr>
        <w:t>一、标的说明一览表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9"/>
          <w:szCs w:val="29"/>
        </w:rPr>
        <w:t>二、技术和服务要求响应表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9"/>
          <w:szCs w:val="29"/>
        </w:rPr>
        <w:t>三、商务条件响应表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9"/>
          <w:szCs w:val="29"/>
        </w:rPr>
        <w:t>四、投标人提交的其他资料（若有）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技术商务部分中不得出现报价部分的全部或部分的投标报价信息（或组成资料），否则</w:t>
      </w:r>
      <w:r>
        <w:rPr>
          <w:rFonts w:ascii="宋体" w:hAnsi="宋体" w:eastAsia="微软雅黑" w:cs="宋体"/>
          <w:b/>
          <w:bCs/>
          <w:color w:val="393939"/>
          <w:kern w:val="0"/>
        </w:rPr>
        <w:t>符合性审查不合格</w:t>
      </w:r>
      <w:r>
        <w:rPr>
          <w:rFonts w:ascii="宋体" w:hAnsi="宋体" w:eastAsia="微软雅黑" w:cs="宋体"/>
          <w:color w:val="393939"/>
          <w:kern w:val="0"/>
          <w:szCs w:val="21"/>
        </w:rPr>
        <w:t>。</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b/>
          <w:bCs/>
          <w:color w:val="393939"/>
          <w:kern w:val="0"/>
        </w:rPr>
        <w:t>一、标的说明一览表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招标编号：</w:t>
      </w:r>
      <w:r>
        <w:rPr>
          <w:rFonts w:ascii="宋体" w:hAnsi="宋体" w:eastAsia="微软雅黑" w:cs="宋体"/>
          <w:color w:val="393939"/>
          <w:kern w:val="0"/>
          <w:szCs w:val="21"/>
          <w:u w:val="single"/>
        </w:rPr>
        <w:t>                   </w:t>
      </w:r>
    </w:p>
    <w:tbl>
      <w:tblPr>
        <w:tblStyle w:val="6"/>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8"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854"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692"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投标标的</w:t>
            </w:r>
          </w:p>
        </w:tc>
        <w:tc>
          <w:tcPr>
            <w:tcW w:w="854"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1138"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规格</w:t>
            </w:r>
          </w:p>
        </w:tc>
        <w:tc>
          <w:tcPr>
            <w:tcW w:w="1138"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来源地</w:t>
            </w:r>
          </w:p>
        </w:tc>
        <w:tc>
          <w:tcPr>
            <w:tcW w:w="1886"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854"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692"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86"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1692"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86"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8"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854"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692"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86"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1、本表应按照下列规定填写：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1.1“合同包”、“品目号”、“投标标的”及“数量”应与招标文件《采购标的一览表》中的有关内容（“合同包”、“品目号”、“采购标的”及“数量”）保持一致。</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1.2“投标标的”为货物的：</w:t>
      </w:r>
      <w:r>
        <w:rPr>
          <w:rFonts w:ascii="宋体" w:hAnsi="宋体" w:eastAsia="微软雅黑" w:cs="宋体"/>
          <w:b/>
          <w:bCs/>
          <w:color w:val="393939"/>
          <w:kern w:val="0"/>
        </w:rPr>
        <w:t>“规格”</w:t>
      </w:r>
      <w:r>
        <w:rPr>
          <w:rFonts w:ascii="宋体" w:hAnsi="宋体" w:eastAsia="微软雅黑" w:cs="宋体"/>
          <w:color w:val="393939"/>
          <w:kern w:val="0"/>
          <w:szCs w:val="21"/>
        </w:rPr>
        <w:t>项下应填写货物制造厂商赋予的品牌（属于节能、环保清单产品的货物，填写的品牌名称应与清单载明的品牌名称保持一致）及具体型号。</w:t>
      </w:r>
      <w:r>
        <w:rPr>
          <w:rFonts w:ascii="宋体" w:hAnsi="宋体" w:eastAsia="微软雅黑" w:cs="宋体"/>
          <w:b/>
          <w:bCs/>
          <w:color w:val="393939"/>
          <w:kern w:val="0"/>
        </w:rPr>
        <w:t>“来源地”</w:t>
      </w:r>
      <w:r>
        <w:rPr>
          <w:rFonts w:ascii="宋体" w:hAnsi="宋体" w:eastAsia="微软雅黑" w:cs="宋体"/>
          <w:color w:val="393939"/>
          <w:kern w:val="0"/>
          <w:szCs w:val="21"/>
        </w:rPr>
        <w:t>应填写货物的原产地。</w:t>
      </w:r>
      <w:r>
        <w:rPr>
          <w:rFonts w:ascii="宋体" w:hAnsi="宋体" w:eastAsia="微软雅黑" w:cs="宋体"/>
          <w:b/>
          <w:bCs/>
          <w:color w:val="393939"/>
          <w:kern w:val="0"/>
        </w:rPr>
        <w:t>“备注”</w:t>
      </w:r>
      <w:r>
        <w:rPr>
          <w:rFonts w:ascii="宋体" w:hAnsi="宋体" w:eastAsia="微软雅黑" w:cs="宋体"/>
          <w:color w:val="393939"/>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1.3“投标标的”为服务的：</w:t>
      </w:r>
      <w:r>
        <w:rPr>
          <w:rFonts w:ascii="宋体" w:hAnsi="宋体" w:eastAsia="微软雅黑" w:cs="宋体"/>
          <w:b/>
          <w:bCs/>
          <w:color w:val="393939"/>
          <w:kern w:val="0"/>
        </w:rPr>
        <w:t>“规格”</w:t>
      </w:r>
      <w:r>
        <w:rPr>
          <w:rFonts w:ascii="宋体" w:hAnsi="宋体" w:eastAsia="微软雅黑" w:cs="宋体"/>
          <w:color w:val="393939"/>
          <w:kern w:val="0"/>
          <w:szCs w:val="21"/>
        </w:rPr>
        <w:t>项下应填写服务提供者提供的服务标准及品牌（若有）。</w:t>
      </w:r>
      <w:r>
        <w:rPr>
          <w:rFonts w:ascii="宋体" w:hAnsi="宋体" w:eastAsia="微软雅黑" w:cs="宋体"/>
          <w:b/>
          <w:bCs/>
          <w:color w:val="393939"/>
          <w:kern w:val="0"/>
        </w:rPr>
        <w:t>“来源地”</w:t>
      </w:r>
      <w:r>
        <w:rPr>
          <w:rFonts w:ascii="宋体" w:hAnsi="宋体" w:eastAsia="微软雅黑" w:cs="宋体"/>
          <w:color w:val="393939"/>
          <w:kern w:val="0"/>
          <w:szCs w:val="21"/>
        </w:rPr>
        <w:t>应填写服务提供者的所在地。</w:t>
      </w:r>
      <w:r>
        <w:rPr>
          <w:rFonts w:ascii="宋体" w:hAnsi="宋体" w:eastAsia="微软雅黑" w:cs="宋体"/>
          <w:b/>
          <w:bCs/>
          <w:color w:val="393939"/>
          <w:kern w:val="0"/>
        </w:rPr>
        <w:t>“备注”</w:t>
      </w:r>
      <w:r>
        <w:rPr>
          <w:rFonts w:ascii="宋体" w:hAnsi="宋体" w:eastAsia="微软雅黑" w:cs="宋体"/>
          <w:color w:val="393939"/>
          <w:kern w:val="0"/>
          <w:szCs w:val="21"/>
        </w:rPr>
        <w:t>项下应填写关于服务标准所涵盖的具体项目或内容的说明等。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2、投标人需要说明的内容若需特殊表达，应先在本表中进行相应说明，再另页应答，否则</w:t>
      </w:r>
      <w:r>
        <w:rPr>
          <w:rFonts w:ascii="宋体" w:hAnsi="宋体" w:eastAsia="微软雅黑" w:cs="宋体"/>
          <w:b/>
          <w:bCs/>
          <w:color w:val="393939"/>
          <w:kern w:val="0"/>
        </w:rPr>
        <w:t>投标无效</w:t>
      </w:r>
      <w:r>
        <w:rPr>
          <w:rFonts w:ascii="宋体" w:hAnsi="宋体" w:eastAsia="微软雅黑" w:cs="宋体"/>
          <w:color w:val="393939"/>
          <w:kern w:val="0"/>
          <w:szCs w:val="21"/>
        </w:rPr>
        <w:t>。</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3、投标文件中涉及</w:t>
      </w:r>
      <w:r>
        <w:rPr>
          <w:rFonts w:ascii="宋体" w:hAnsi="宋体" w:eastAsia="微软雅黑" w:cs="宋体"/>
          <w:b/>
          <w:bCs/>
          <w:color w:val="393939"/>
          <w:kern w:val="0"/>
        </w:rPr>
        <w:t>“投标标的”、“数量”、“规格”、“来源地”</w:t>
      </w:r>
      <w:r>
        <w:rPr>
          <w:rFonts w:ascii="宋体" w:hAnsi="宋体" w:eastAsia="微软雅黑" w:cs="宋体"/>
          <w:color w:val="393939"/>
          <w:kern w:val="0"/>
          <w:szCs w:val="21"/>
        </w:rPr>
        <w:t>的内容若不一致，</w:t>
      </w:r>
      <w:r>
        <w:rPr>
          <w:rFonts w:ascii="宋体" w:hAnsi="宋体" w:eastAsia="微软雅黑" w:cs="宋体"/>
          <w:b/>
          <w:bCs/>
          <w:color w:val="393939"/>
          <w:kern w:val="0"/>
        </w:rPr>
        <w:t>应以本表为准</w:t>
      </w:r>
      <w:r>
        <w:rPr>
          <w:rFonts w:ascii="宋体" w:hAnsi="宋体" w:eastAsia="微软雅黑" w:cs="宋体"/>
          <w:color w:val="393939"/>
          <w:kern w:val="0"/>
          <w:szCs w:val="21"/>
        </w:rPr>
        <w:t>。</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4、纸质投标文件正本中的本表应为原件。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b/>
          <w:bCs/>
          <w:color w:val="393939"/>
          <w:kern w:val="0"/>
          <w:szCs w:val="21"/>
        </w:rPr>
        <w:br w:type="textWrapping"/>
      </w:r>
      <w:r>
        <w:rPr>
          <w:rFonts w:ascii="宋体" w:hAnsi="宋体" w:eastAsia="微软雅黑" w:cs="宋体"/>
          <w:b/>
          <w:bCs/>
          <w:color w:val="393939"/>
          <w:kern w:val="0"/>
        </w:rPr>
        <w:t>二、</w:t>
      </w:r>
      <w:r>
        <w:rPr>
          <w:rFonts w:ascii="宋体" w:hAnsi="宋体" w:eastAsia="微软雅黑" w:cs="Calibri"/>
          <w:b/>
          <w:bCs/>
          <w:color w:val="393939"/>
          <w:kern w:val="0"/>
        </w:rPr>
        <w:t>技术和服务要求响应表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招标编号：</w:t>
      </w:r>
      <w:r>
        <w:rPr>
          <w:rFonts w:ascii="宋体" w:hAnsi="宋体" w:eastAsia="微软雅黑" w:cs="宋体"/>
          <w:color w:val="393939"/>
          <w:kern w:val="0"/>
          <w:szCs w:val="21"/>
          <w:u w:val="single"/>
        </w:rPr>
        <w:t>                   </w:t>
      </w:r>
    </w:p>
    <w:tbl>
      <w:tblPr>
        <w:tblStyle w:val="6"/>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85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297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技术和服务要求</w:t>
            </w:r>
          </w:p>
        </w:tc>
        <w:tc>
          <w:tcPr>
            <w:tcW w:w="184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投标响应</w:t>
            </w:r>
          </w:p>
        </w:tc>
        <w:tc>
          <w:tcPr>
            <w:tcW w:w="189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960"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1、本表应按照下列规定填写：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1.1“技术和服务要求”项下填写的内容应与招标文件第五章“技术和服务要求”的内容保持一致。</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1.2“投标响应”项下应填写具体的响应内容并与“技术和服务要求”项下填写的内容逐项对应；对“技术和服务要求”项下涉及“≥或＞”、“≤或＜”及某个区间值范围内的内容，应填写具体的数值。</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1.3“是否偏离及说明”项下应按下列规定填写：优于的，填写“正偏离”；符合的，填写“无偏离”；低于的，填写“负偏离”。</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2、投标人需要说明的内容若需特殊表达，应先在本表中进行相应说明，再    另页应答，否则</w:t>
      </w:r>
      <w:r>
        <w:rPr>
          <w:rFonts w:ascii="宋体" w:hAnsi="宋体" w:eastAsia="微软雅黑" w:cs="宋体"/>
          <w:b/>
          <w:bCs/>
          <w:color w:val="393939"/>
          <w:kern w:val="0"/>
        </w:rPr>
        <w:t>投标无效</w:t>
      </w:r>
      <w:r>
        <w:rPr>
          <w:rFonts w:ascii="宋体" w:hAnsi="宋体" w:eastAsia="微软雅黑" w:cs="宋体"/>
          <w:color w:val="393939"/>
          <w:kern w:val="0"/>
          <w:szCs w:val="21"/>
        </w:rPr>
        <w:t>。</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3、纸质投标文件正本中的本表应为原件。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Calibri" w:hAnsi="Calibri" w:eastAsia="微软雅黑" w:cs="Calibri"/>
          <w:color w:val="393939"/>
          <w:kern w:val="0"/>
          <w:szCs w:val="21"/>
        </w:rPr>
        <w:br w:type="textWrapping"/>
      </w:r>
      <w:r>
        <w:rPr>
          <w:rFonts w:ascii="宋体" w:hAnsi="宋体" w:eastAsia="微软雅黑" w:cs="宋体"/>
          <w:b/>
          <w:bCs/>
          <w:color w:val="393939"/>
          <w:kern w:val="0"/>
        </w:rPr>
        <w:t>三、</w:t>
      </w:r>
      <w:r>
        <w:rPr>
          <w:rFonts w:ascii="宋体" w:hAnsi="宋体" w:eastAsia="微软雅黑" w:cs="Calibri"/>
          <w:b/>
          <w:bCs/>
          <w:color w:val="393939"/>
          <w:kern w:val="0"/>
        </w:rPr>
        <w:t>商务条件响应表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招标编号：</w:t>
      </w:r>
      <w:r>
        <w:rPr>
          <w:rFonts w:ascii="宋体" w:hAnsi="宋体" w:eastAsia="微软雅黑" w:cs="宋体"/>
          <w:color w:val="393939"/>
          <w:kern w:val="0"/>
          <w:szCs w:val="21"/>
          <w:u w:val="single"/>
        </w:rPr>
        <w:t>                   </w:t>
      </w:r>
    </w:p>
    <w:tbl>
      <w:tblPr>
        <w:tblStyle w:val="6"/>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85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297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商务条件</w:t>
            </w:r>
          </w:p>
        </w:tc>
        <w:tc>
          <w:tcPr>
            <w:tcW w:w="184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投标响应</w:t>
            </w:r>
          </w:p>
        </w:tc>
        <w:tc>
          <w:tcPr>
            <w:tcW w:w="189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hd w:val="clear" w:color="auto" w:fill="FFFFFF"/>
        <w:spacing w:after="150"/>
        <w:jc w:val="left"/>
        <w:rPr>
          <w:rFonts w:hint="eastAsia" w:ascii="微软雅黑" w:hAnsi="微软雅黑" w:eastAsia="微软雅黑" w:cs="宋体"/>
          <w:color w:val="393939"/>
          <w:kern w:val="0"/>
          <w:sz w:val="20"/>
          <w:szCs w:val="20"/>
        </w:rPr>
      </w:pPr>
      <w:r>
        <w:rPr>
          <w:rFonts w:hint="eastAsia" w:ascii="宋体" w:hAnsi="宋体" w:eastAsia="宋体" w:cs="宋体"/>
          <w:color w:val="393939"/>
          <w:kern w:val="0"/>
          <w:szCs w:val="21"/>
        </w:rPr>
        <w:t>★</w:t>
      </w:r>
      <w:r>
        <w:rPr>
          <w:rFonts w:ascii="宋体" w:hAnsi="宋体" w:eastAsia="微软雅黑" w:cs="宋体"/>
          <w:color w:val="393939"/>
          <w:kern w:val="0"/>
          <w:szCs w:val="21"/>
        </w:rPr>
        <w:t>注意：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1、本表应按照下列规定填写：</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1.1“商务条件”项下填写的内容应与招标文件第五章“商务条件”的内容保持一致。</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1.2“投标响应”项下应填写具体的响应内容并与“商务条件”项下填写的内容逐项对应；对“商务条件”项下涉及“≥或＞”、“≤或＜”及某个区间值范围内的内容，应填写具体的数值。</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1.3“是否偏离及说明”项下应按下列规定填写：优于的，填写“正偏离”；符合的，填写“无偏离”；低于的，填写“负偏离”。</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2、投标人需要说明的内容若需特殊表达，应先在本表中进行相应说明，再另页应答，否则</w:t>
      </w:r>
      <w:r>
        <w:rPr>
          <w:rFonts w:ascii="宋体" w:hAnsi="宋体" w:eastAsia="微软雅黑" w:cs="宋体"/>
          <w:b/>
          <w:bCs/>
          <w:color w:val="393939"/>
          <w:kern w:val="0"/>
        </w:rPr>
        <w:t>投标无效</w:t>
      </w:r>
      <w:r>
        <w:rPr>
          <w:rFonts w:ascii="宋体" w:hAnsi="宋体" w:eastAsia="微软雅黑" w:cs="宋体"/>
          <w:color w:val="393939"/>
          <w:kern w:val="0"/>
          <w:szCs w:val="21"/>
        </w:rPr>
        <w:t>。</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3、纸质投标文件正本中的本表应为原件。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w:t>
      </w:r>
      <w:r>
        <w:rPr>
          <w:rFonts w:ascii="宋体" w:hAnsi="宋体" w:eastAsia="微软雅黑" w:cs="宋体"/>
          <w:color w:val="393939"/>
          <w:kern w:val="0"/>
          <w:szCs w:val="21"/>
          <w:u w:val="single"/>
        </w:rPr>
        <w:t>（全称并加盖单位公章）</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投标人代表签字：</w:t>
      </w:r>
      <w:r>
        <w:rPr>
          <w:rFonts w:ascii="宋体" w:hAnsi="宋体" w:eastAsia="微软雅黑" w:cs="宋体"/>
          <w:color w:val="393939"/>
          <w:kern w:val="0"/>
          <w:szCs w:val="21"/>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日期：</w:t>
      </w:r>
      <w:r>
        <w:rPr>
          <w:rFonts w:ascii="宋体" w:hAnsi="宋体" w:eastAsia="微软雅黑" w:cs="宋体"/>
          <w:color w:val="393939"/>
          <w:kern w:val="0"/>
          <w:szCs w:val="21"/>
          <w:u w:val="single"/>
        </w:rPr>
        <w:t>    </w:t>
      </w:r>
      <w:r>
        <w:rPr>
          <w:rFonts w:ascii="宋体" w:hAnsi="宋体" w:eastAsia="微软雅黑" w:cs="宋体"/>
          <w:color w:val="393939"/>
          <w:kern w:val="0"/>
          <w:szCs w:val="21"/>
        </w:rPr>
        <w:t>年</w:t>
      </w:r>
      <w:r>
        <w:rPr>
          <w:rFonts w:ascii="宋体" w:hAnsi="宋体" w:eastAsia="微软雅黑" w:cs="宋体"/>
          <w:color w:val="393939"/>
          <w:kern w:val="0"/>
          <w:szCs w:val="21"/>
          <w:u w:val="single"/>
        </w:rPr>
        <w:t>   </w:t>
      </w:r>
      <w:r>
        <w:rPr>
          <w:rFonts w:ascii="宋体" w:hAnsi="宋体" w:eastAsia="微软雅黑" w:cs="宋体"/>
          <w:color w:val="393939"/>
          <w:kern w:val="0"/>
          <w:szCs w:val="21"/>
        </w:rPr>
        <w:t>月</w:t>
      </w:r>
      <w:r>
        <w:rPr>
          <w:rFonts w:ascii="宋体" w:hAnsi="宋体" w:eastAsia="微软雅黑" w:cs="宋体"/>
          <w:color w:val="393939"/>
          <w:kern w:val="0"/>
          <w:szCs w:val="21"/>
          <w:u w:val="single"/>
        </w:rPr>
        <w:t>   </w:t>
      </w:r>
      <w:r>
        <w:rPr>
          <w:rFonts w:ascii="宋体" w:hAnsi="宋体" w:eastAsia="微软雅黑" w:cs="宋体"/>
          <w:color w:val="393939"/>
          <w:kern w:val="0"/>
          <w:szCs w:val="21"/>
        </w:rPr>
        <w:t>日</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br w:type="textWrapping"/>
      </w:r>
      <w:r>
        <w:rPr>
          <w:rFonts w:ascii="宋体" w:hAnsi="宋体" w:eastAsia="微软雅黑" w:cs="宋体"/>
          <w:b/>
          <w:bCs/>
          <w:color w:val="393939"/>
          <w:kern w:val="0"/>
        </w:rPr>
        <w:t>四、</w:t>
      </w:r>
      <w:r>
        <w:rPr>
          <w:rFonts w:ascii="宋体" w:hAnsi="宋体" w:eastAsia="微软雅黑" w:cs="Calibri"/>
          <w:b/>
          <w:bCs/>
          <w:color w:val="393939"/>
          <w:kern w:val="0"/>
        </w:rPr>
        <w:t>投标人提交的其他资料（若有）</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编制说明</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1、招标文件要求提交的除</w:t>
      </w:r>
      <w:r>
        <w:rPr>
          <w:rFonts w:ascii="宋体" w:hAnsi="宋体" w:eastAsia="微软雅黑" w:cs="宋体"/>
          <w:b/>
          <w:bCs/>
          <w:color w:val="393939"/>
          <w:kern w:val="0"/>
        </w:rPr>
        <w:t>“资格及资信证明部分”、“报价部分”</w:t>
      </w:r>
      <w:r>
        <w:rPr>
          <w:rFonts w:ascii="宋体" w:hAnsi="宋体" w:eastAsia="微软雅黑" w:cs="宋体"/>
          <w:color w:val="393939"/>
          <w:kern w:val="0"/>
          <w:szCs w:val="21"/>
        </w:rPr>
        <w:t>外的其他证明材料或资料加盖投标人的单位公章后应在此项下提交。</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2、招标文件要求投标人提供方案（包括但不限于：组织、实施、技术、服务方案等）的，投标人应在此项下提交。</w:t>
      </w:r>
    </w:p>
    <w:p>
      <w:pPr>
        <w:widowControl/>
        <w:shd w:val="clear" w:color="auto" w:fill="FFFFFF"/>
        <w:spacing w:after="150"/>
        <w:jc w:val="left"/>
        <w:rPr>
          <w:rFonts w:ascii="微软雅黑" w:hAnsi="微软雅黑" w:eastAsia="微软雅黑" w:cs="宋体"/>
          <w:color w:val="393939"/>
          <w:kern w:val="0"/>
          <w:sz w:val="20"/>
          <w:szCs w:val="20"/>
        </w:rPr>
      </w:pPr>
      <w:r>
        <w:rPr>
          <w:rFonts w:ascii="宋体" w:hAnsi="宋体" w:eastAsia="微软雅黑" w:cs="宋体"/>
          <w:color w:val="393939"/>
          <w:kern w:val="0"/>
          <w:szCs w:val="21"/>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3795"/>
      <w:docPartObj>
        <w:docPartGallery w:val="AutoText"/>
      </w:docPartObj>
    </w:sdtPr>
    <w:sdtContent>
      <w:p>
        <w:pPr>
          <w:pStyle w:val="3"/>
          <w:jc w:val="center"/>
        </w:pPr>
        <w:r>
          <w:fldChar w:fldCharType="begin"/>
        </w:r>
        <w:r>
          <w:instrText xml:space="preserve"> PAGE   \* MERGEFORMAT </w:instrText>
        </w:r>
        <w:r>
          <w:fldChar w:fldCharType="separate"/>
        </w:r>
        <w:r>
          <w:rPr>
            <w:lang w:val="zh-CN"/>
          </w:rPr>
          <w:t>137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02"/>
    <w:rsid w:val="000C6502"/>
    <w:rsid w:val="00245B1B"/>
    <w:rsid w:val="00271BE1"/>
    <w:rsid w:val="00A84F95"/>
    <w:rsid w:val="3124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9"/>
    <w:unhideWhenUsed/>
    <w:qFormat/>
    <w:uiPriority w:val="99"/>
    <w:pPr>
      <w:tabs>
        <w:tab w:val="center" w:pos="4153"/>
        <w:tab w:val="right" w:pos="8306"/>
      </w:tabs>
      <w:snapToGrid w:val="0"/>
      <w:jc w:val="left"/>
    </w:pPr>
    <w:rPr>
      <w:sz w:val="18"/>
      <w:szCs w:val="18"/>
    </w:rPr>
  </w:style>
  <w:style w:type="paragraph" w:styleId="4">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uiPriority w:val="99"/>
    <w:rPr>
      <w:color w:val="800080"/>
      <w:u w:val="single"/>
    </w:rPr>
  </w:style>
  <w:style w:type="character" w:styleId="10">
    <w:name w:val="Hyperlink"/>
    <w:basedOn w:val="7"/>
    <w:semiHidden/>
    <w:unhideWhenUsed/>
    <w:uiPriority w:val="99"/>
    <w:rPr>
      <w:color w:val="0000FF"/>
      <w:u w:val="single"/>
    </w:rPr>
  </w:style>
  <w:style w:type="character" w:customStyle="1" w:styleId="11">
    <w:name w:val="标题 3 Char"/>
    <w:basedOn w:val="7"/>
    <w:link w:val="2"/>
    <w:uiPriority w:val="9"/>
    <w:rPr>
      <w:rFonts w:ascii="宋体" w:hAnsi="宋体" w:eastAsia="宋体" w:cs="宋体"/>
      <w:b/>
      <w:bCs/>
      <w:kern w:val="0"/>
      <w:sz w:val="27"/>
      <w:szCs w:val="27"/>
    </w:rPr>
  </w:style>
  <w:style w:type="character" w:customStyle="1" w:styleId="12">
    <w:name w:val="apple-converted-space"/>
    <w:basedOn w:val="7"/>
    <w:uiPriority w:val="0"/>
  </w:style>
  <w:style w:type="character" w:customStyle="1" w:styleId="13">
    <w:name w:val="menu-text"/>
    <w:basedOn w:val="7"/>
    <w:uiPriority w:val="0"/>
  </w:style>
  <w:style w:type="character" w:customStyle="1" w:styleId="14">
    <w:name w:val="editinput"/>
    <w:basedOn w:val="7"/>
    <w:qFormat/>
    <w:uiPriority w:val="0"/>
  </w:style>
  <w:style w:type="character" w:customStyle="1" w:styleId="15">
    <w:name w:val="edittexttarea"/>
    <w:basedOn w:val="7"/>
    <w:uiPriority w:val="0"/>
  </w:style>
  <w:style w:type="character" w:customStyle="1" w:styleId="16">
    <w:name w:val="bigger-120"/>
    <w:basedOn w:val="7"/>
    <w:qFormat/>
    <w:uiPriority w:val="0"/>
  </w:style>
  <w:style w:type="character" w:customStyle="1" w:styleId="17">
    <w:name w:val="blue"/>
    <w:basedOn w:val="7"/>
    <w:qFormat/>
    <w:uiPriority w:val="0"/>
  </w:style>
  <w:style w:type="character" w:customStyle="1" w:styleId="18">
    <w:name w:val="页眉 Char"/>
    <w:basedOn w:val="7"/>
    <w:link w:val="4"/>
    <w:semiHidden/>
    <w:qFormat/>
    <w:uiPriority w:val="99"/>
    <w:rPr>
      <w:sz w:val="18"/>
      <w:szCs w:val="18"/>
    </w:rPr>
  </w:style>
  <w:style w:type="character" w:customStyle="1" w:styleId="1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福州恒鼎电子技术有限公司</Company>
  <Pages>137</Pages>
  <Words>10102</Words>
  <Characters>57585</Characters>
  <Lines>479</Lines>
  <Paragraphs>135</Paragraphs>
  <TotalTime>29</TotalTime>
  <ScaleCrop>false</ScaleCrop>
  <LinksUpToDate>false</LinksUpToDate>
  <CharactersWithSpaces>67552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2019-04-01T02:00:00Z</dcterms:created>
  <dc:creator>任雅琼</dc:creator>
  <cp:lastModifiedBy>Administrator</cp:lastModifiedBy>
  <dcterms:modified xsi:type="dcterms:W3CDTF">2019-04-02T02:38:32Z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