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1、现场样品相关规定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(1)投标人应在投标截止时间之前将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样品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的产品送到指定的地点，(2)要求提供的陈述及演示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功能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截图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u w:val="single"/>
          <w:lang w:val="en-US" w:eastAsia="zh-CN"/>
        </w:rPr>
        <w:t>详见技术和服务要求17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电源时序器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 xml:space="preserve">。 </w:t>
      </w:r>
    </w:p>
    <w:p>
      <w:pPr>
        <w:pStyle w:val="2"/>
        <w:rPr>
          <w:rFonts w:hint="default" w:ascii="宋体" w:hAnsi="宋体" w:eastAsia="宋体" w:cs="宋体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lang w:val="en-US" w:eastAsia="zh-CN" w:bidi="ar-SA"/>
        </w:rPr>
        <w:t>2、带★产品需提供相关佐证材料，若无</w:t>
      </w:r>
      <w:r>
        <w:rPr>
          <w:rFonts w:hint="eastAsia" w:ascii="宋体" w:hAnsi="宋体" w:cs="宋体"/>
          <w:b/>
          <w:bCs/>
          <w:spacing w:val="0"/>
          <w:kern w:val="0"/>
          <w:sz w:val="24"/>
          <w:szCs w:val="24"/>
          <w:lang w:val="en-US" w:eastAsia="zh-CN" w:bidi="ar-SA"/>
        </w:rPr>
        <w:t>相关</w:t>
      </w:r>
      <w:r>
        <w:rPr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lang w:val="en-US" w:eastAsia="zh-CN" w:bidi="ar-SA"/>
        </w:rPr>
        <w:t>证明材料，报价无效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93939"/>
          <w:sz w:val="24"/>
          <w:szCs w:val="24"/>
          <w:shd w:val="clear" w:color="auto" w:fill="FFFFFF"/>
        </w:rPr>
        <w:t>技术和服务要求</w:t>
      </w:r>
    </w:p>
    <w:tbl>
      <w:tblPr>
        <w:tblStyle w:val="4"/>
        <w:tblW w:w="5043" w:type="pct"/>
        <w:tblInd w:w="-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9"/>
        <w:gridCol w:w="5993"/>
        <w:gridCol w:w="848"/>
        <w:gridCol w:w="848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1.音箱类型:无源二分频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2.连续功率:≥120W(RMS)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3.峰值功率:≥200W(PEAK)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4.低频单元:≥8"低频/35芯耐高温音圈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5.高频单元:≥1”内磁式驱动器/25芯音圈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6.最大声压级(1M):≥105dB(计算值)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7.频率响应:≥70Hz-20KHz(-10dB)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音柱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1.通过线阵列声柱扬声器中的恒定波束技术，覆盖均衡的声场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2.额定功率：≥100W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3.灵敏度：≥89dB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4.频率响应：≥180-17KHz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5.喇叭单元：≥3寸全频*4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1.材质：加厚钢板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2.伸缩功能：≥6档 伸缩调节长度，≥350mm~475mm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3.倾斜角度：≥左右旋转180°、≥俯角调节45°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数字功放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1.通道数量：≥2通道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2.输出功率：≥2x300W /4Ω ≥2x150W /8Ω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3.频率响应：≥20Hz至20KHz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4.动态范围：≥100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5.信噪比（SNR）≥ 111dB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6.总谐波失真：（10%功率测试）≤0.1%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1.采用第四代音频处理技术，DSP处理总线结构；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2.≥8路平衡输入，支持幻象电源，≥8路平衡输出； ≥24位数模的转换，≥48KHz采样频率；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3.PC软件自动扫描发现处理器，通道参数可复制拷贝，配置参数可保存到电脑及可从电脑加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4.采样率/量化位数：≥48K/24bit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5.≥32bit DSP浮点运算引擎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6.幻象电源:+48V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7.频率响应(20~20kHz):≤±0.2dB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8.总谐波失真+噪声:≤0.003% @4dBu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9.系统延时:≤5ms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1.采用高速浮点数字音频处理器和子带降噪消除技术，自动完全消除啸叫和背景噪声。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2.内置自适应动态噪声滤波器，可滤掉现场环境的背景噪声但不影响语音信号。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3.支持幻像供电开关，可为≥2支麦克风提供电源。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4.额定电压：≥220V~±10%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5.失真：≤0.1%@1KHz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6.信噪比：≥90dB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7.信号延迟：≤11ms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有线会议主机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1.采用数字技术为核心 ，内置高性能CPU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★2.抗干扰电路设计，防止手机信号的干扰【须提供国家认可的第三方检测机构出具的检测报告进行佐证】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★3.支持主席专用模式、全开放模式、先进先出模式、限制模式【须提供国家认可的第三方检测机构出具的检测报告进行佐证】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4.可选择SONY-RS232/RS422/PELCO-D 进行控制摄像头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5.具有中控代码RS-232接口，可连接中控系统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6.话筒单元接口：圆头DIN-8 插座接口 ≥2、 RJ45 网线接口 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7.中控连接口：232串口≥1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8.摄像头接口：RS-232 小串口≥1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9.摄像头接口：RS-422 串口 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10.视频矩阵接口：DB9/9 针公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11.音频输入：RCA(莲花插座）≥1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12.音频输出：RCA(莲花插座)≥1，XLR 卡侬插座≥1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会议主席单元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1.话筒头部带发言灯圈，可显示单元发言、关闭状态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2.发言开关按键带透光发言图案，发言时常亮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3.支持多个主席单元，连接时不受位置限制可任意安装，具有全权控制会议秩序的优先功能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4.频率响应：≥20Hz~20KHz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5.总谐波失真：≤0.05%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6.信噪比：≥80dB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7.通道串音：≥80dB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8.话筒最大声压级：≥125 dB (THD&lt;5%)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9.指向：超心形指向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10.咪芯：性驻极体咪心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会议代表单元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1.话筒头部带发言灯圈，可显示单元发言、关闭状态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2.发言开关按键带透光发言图案，发言时常亮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3.支持多个代表单元，连接时不受位置限制可任意安装，具有全权控制会议秩序的优先功能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4.频率响应：≥20Hz~20KHz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5.总谐波失真：≤0.05%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6.信噪比：≥80dB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7.通道串音：≥80dB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8.话筒最大声压级：≥125 dB (THD&lt;5%)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9.指向：超心形指向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10.咪芯：性驻极体咪心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无线会议套装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1.采用1.8寸TFT彩色显示屏，可显示四个通道频道号、电池电量、频率、音量、音频电平、信号强度、发言状态等内容一目了然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2.频道：≥4*50个频道可调频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3.综合信噪比：≥85dB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4.综合失真度：≤0.5%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5.使用距离：≥50-80米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6.调制方式：宽带FM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7.动态范围：≥90dB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8.输出插座：≥1路MIX OUT6.35混合输出，≥4路BAL OUT独立输出，≥1路BAL OUT混合输出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矩阵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1.采用纯插卡式箱体结构设计，模块化结构可配置为单一接口或多接口类型矩阵，板卡插槽采用工业PVC轨道，抗冲击性能好；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2.采用全数字主切换芯片，所有信号无压缩纯数字切换，无损传输；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3.支持3840x2160@30Hz的4K数字高清图像传输，并向下兼容常规分辨率；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4.支持立体声音频嵌入、分离功能；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5.支持无缝切换功能，对数字、模拟信号均可实现无缝切换，无黑场；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6.兼容HDCP协议：可正常传输带内容保护的视频内容；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7.EDID支持自动读写、自动切换功能，同时支持手动读写功能，EDID可自动获取当前切换状态最佳分辨率，并自动输出分辨率以达到最佳显示效果；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8.矩阵支持前面板手动切换控制，LED发光按键，自带矩阵LED操作指引功能；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9.矩阵面板支持10个场景的存储和调用，使用控制软件可实现任意数量的场景存储和调用；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10.所有信号采用总线交换技术，并采用单独的专用通道传输，确保所有图像的实时显示；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11.支持APP控制功能，可实现混插矩阵的信号切换、模式设定、通道名称编辑等功能；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12.支持视频画面预监功能，可在APP与中控触摸屏上查看；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13.控制软件支持Windows、Android、iOS、麒麟等系统平台；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14.支持RS232控制协议，可以方便的与个人电脑、遥控系统或各种远端控制设备以及配合中控使用；支持TCP/IP以太网控制；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高清矩阵控制软件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1.支持Windows操作系统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2.支持全中文的操作界面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3.支持设备管理功能，增加、减少、连接功能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4.支持端口场景设置功能，增加、保存、删除功能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5.支持设备信息设置功能，名称、ID、类型、连接方式等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6.支持输入输出信号任意切换，支持某路信号一键输出到所有输出等切换方式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7.支持设置输入端口属性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8.支持读取矩阵端口状态，并在状态窗口显示矩阵端口当前的状态；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9.支持串口/网口控制方式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HDMI输入板卡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1.≥4路HDMI-A母接口输入；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2.支持EDID编辑功能；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3.兼容HDMI1.4的标准，HDCP1.3协议, DVI1.0协议；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4.≥4路立体声音频输入，10位凤凰接插口，可选择外接音频或内嵌音频；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5.最大支持分辨率: 3840x2160@30Hz 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HDBaset输入板卡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1.采用HDBaseT传输技术，实现图像信号无压缩、无延时传输；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2.支持≥4路HDBaset输入；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3.支持≥4路IR红外数据点对点双向传输；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4.支持的最大分辨率：1920*1080@60Hz；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5.支持EDID编辑功能；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6.与其他视频接口的板卡相互独立，信号互不干扰；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HDMI输出板卡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1.≥4路HDMI-A母接口输出；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2.兼容HDMI1.4的标准，HDCP1.3协议, DVI1.0协议；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3.≥4路立体声音频输出，10位凤凰接插口；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4.最大支持分辨率:3840x2160@30Hz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信号切换网络控制软件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1.支持链接信号状态显示，可以提示软件是否连接上混插矩阵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2.支持设置IP地址和矩阵系列等参数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3.可根据现场需求设置和修改矩阵输入输出通道名称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4.支持一一对应功能设置，可以将矩阵切换状态设置为所有输入通道一一对应到输出通道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5.支持所有控制功能，可以控制任意输入通道一键切换到所有输出通道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6.支持更改启动界面，可以根据项目现场的需要设置合适的启动界面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7.支持矩阵场景控制，支持场景的添加、修改等操作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电源时序器（提供样品）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1.主板采用工业级高速多核嵌入式CPU，嵌入式融合控制操作系统；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2.智慧安全融合管理台电源部分：固定220V 10A防脱落智能强电输出插座口≥8路，旁路输出插座≥1路，每路插座接口为新国标五孔插口，每路可扩展独立的无线控制开关，集成电源时序功能。可对每路输出的用电做分析；整机输出功率≥3.5KW，防雷防浪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设备主机已集成智慧电能管理系统，支持电流、电压、功率以及温度的条件限定，实现设备对用电的过流、过压、过载、过温的实时保护，可实时本机查询各端口用电实时数据，实现所有输出线路的用电安全智能化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★设备集成网络物联部分要求：≥8个10/100/1000M以太网RJ45网络接口、1个SFP插槽、1路独立RJ45（用于485通讯）、1路USB3.0接口【须提供该设备以上端口实物照片】，可外接空调红外控制模块。可外接温度、湿度的采集模块，可外接智能插座红外遥控器控制；【须提供国家认可的第三方检测机构出具的检测报告进行佐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5.可自定义每路输出电路端口的名称，自动统计、查询和控制各种用电多媒体设备的使用状况及状态。；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▲设备支持TCP/IP集中或远程云平台管理，可以通过手机APP终端或微信进行远程管理和控制输出设备的使用，通过云端智慧安全控制管理平台无缝对接，包括设备的每路电源输出开关控制、用电情况等。【须提供终端远程控制界面截图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7.设备带有≥1.5寸LCD或OLED显示屏，屏幕监视工作状态，可显示工作状态，对设备工作情况及负载情况进行精确判断，包括功率、电压、电流、温湿度等状态作出显示。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以上技术规格所描述的端口固定集成要求：最新国标电源输出5孔插座口≥9个、千兆RJ45网络接口≥8个、SFP插槽≥1个、USB3.0接口≥1个、RJ45类型的485接口≥1个、RJ45管理口≥1个、1个≥1.5寸的OLED显示屏等须全部集成固定在此设备上，设备为标准19英寸1U机架式安装，大小尺寸≤440MM*270MM*45MM。同时上面所提到的每项指标功能要求必须逐条对应满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★9.功能演示：设备带有≥1.5 寸 OLED 显示屏，屏幕监视工作状态帮助故障分析，可显示工作状态，对输出电路端口工作情况及负载情况进行精确判断，包 括功率、电压、电流、温湿度等状态作出显示，对环境温度和湿度、输出端口连接设备的使用电流、电压做实时显示查询情况。端口固定集成要求：最新国标 220V10A 防 脱落智能电源输出≥9个(输出插座口≥8 路，旁路输出插座 ≥1 路)输出8路插座口独立无线控制开关(无线遥控器控制),集成电源 时序功能,千兆 RJ45 网络接口≥8 个、USB3.0 接口≥1 个、 RJ45 类型的 485 接口≥1 个、RJ45 管理口≥1 个、SFP插槽≥1个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主码流支持</w:t>
            </w:r>
            <w:r>
              <w:t>3840x2160，子码流支持1280x720，第三码流支持1280x720。（公安部检验报告证明）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最低照度彩色</w:t>
            </w:r>
            <w:r>
              <w:t>0.002lx，黑白0.0002lx。（公安部检验报告证明）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内置</w:t>
            </w:r>
            <w:r>
              <w:t>GPU芯片，麦克风，扬声器。（公安部检验报告证明）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支持白光补光、红外补光，在开启白光灯进行补光时，可输出彩色视频图像。（公安部检验报告证明）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同一静止场景相同图像质量下，设备在</w:t>
            </w:r>
            <w:r>
              <w:t>H.264或H.265编码方式时，开启智能编码功能和不开启智能编码相比，码率节约80%。（公安部检验报告证明）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★支持智能报警防干扰功能，智能分析行为类型为区域入侵、越界侦测、进入区域、离开区域时，报警检测目标设置为人体或车辆时，光线明暗变化，篮球滚动，狗行走，树摇晃，不触发报警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★支持声音报警功能，报警声音类型不低于</w:t>
            </w:r>
            <w:r>
              <w:t>12种，并支持导入自定义语音，报警音量及重复次数可设置。（公安部检验报告证明）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★支持像素显示功能，可通过</w:t>
            </w:r>
            <w:r>
              <w:t>IE浏览器显示监视画面中鼠标所选区域水平及垂直方向的像素数。（公安部检验报告证明）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★支持快捷配置功能，可在预览画面页开启</w:t>
            </w:r>
            <w:r>
              <w:t>/关闭“快捷配置”页面，可配置常用图像参数、OSD配置、音视频参数、智能资源分配模式等，并支持恢复默认操作。（公安部检验报告证明）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支持</w:t>
            </w:r>
            <w:r>
              <w:t>1路报警输入，1路报警输出，1路音频输入，1路音频输出，1个SD卡槽，1个DC12V电压输出接口，支持DC12V或POE供电。（公安部检验报告证明）</w:t>
            </w:r>
          </w:p>
          <w:p>
            <w:pPr>
              <w:pStyle w:val="12"/>
              <w:ind w:left="42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t>1个VGA接口、1个HDMI接口、1路RCA音频输入接口、1路RCA音频输出接口、2个USB2.0、2个百兆以太网接口、可内置2块SATA接口硬盘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多址设定：可将</w:t>
            </w:r>
            <w:r>
              <w:t>2个网口设置不同网段的IP地址；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可接入</w:t>
            </w:r>
            <w:r>
              <w:t>1T、2T、3T、4T、6T、8T容量的SATA接口硬盘；可接入AI硬盘；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码流分辨率：</w:t>
            </w:r>
            <w:r>
              <w:t>4096×2160（25帧/秒）、3840×2160(25帧/秒)、3072×2048(25帧/秒)、2560×2048(25帧/秒)、2048×1536(25帧/秒)、1920×1080(25帧/秒)、1280×720(25帧/秒)、704×576(25帧/秒）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企业技术要求：启用</w:t>
            </w:r>
            <w:r>
              <w:t>SVC解码，可同时正放或倒放5路400W分辨率H.265、H.264编码的视频图像，解码总资源为6个1920×1080格式的视频图像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可通过拖动时间标尺单击回放时间轴对指定时间点的录像进行回放；可通过鼠标滚轴的放大缩小调整时间轴精度，最小</w:t>
            </w:r>
            <w:r>
              <w:t>1秒，最大1天。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接入带有越界报警、区域入侵、进入区域、离开区域、人员聚集、快速移动、徘徊报警、场景变更报警、虚焦报警、人脸识别报警功能的网络摄像机，当触发报警时可联动录像、抓拍、报警输出（以公安部检测报告为准）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接入警戒摄像机，支持对</w:t>
            </w:r>
            <w:r>
              <w:t>IPC的声音和声光参数进行配置， 支持通过移动侦测、区域入侵、越界侦测、进入区域和离开区域事件联动一个或多个IPC的声光报警，可以对声光联动一键撤防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可显示设备在线状态、</w:t>
            </w:r>
            <w:r>
              <w:t>IP、端口信息，支持设备过滤，可过滤在线、离线设备，显示异常设备；支持设备模糊检索，直接对输入字符过滤，并动态调整资源树；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监控专用4T硬盘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≥8个10/100/1000BASE-T以太网端口，PoE+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线材及辅材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电源线、音箱线、接插件等线材及辅材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上门安装及调试、中控编程服务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0575B"/>
    <w:multiLevelType w:val="multilevel"/>
    <w:tmpl w:val="A00057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3B6C40"/>
    <w:multiLevelType w:val="multilevel"/>
    <w:tmpl w:val="013B6C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WU4NTNiZDI3OTIxNWQzZWExYTgxYWE4NGMzMTAifQ=="/>
  </w:docVars>
  <w:rsids>
    <w:rsidRoot w:val="4B227EB7"/>
    <w:rsid w:val="01746AC5"/>
    <w:rsid w:val="0AA326C2"/>
    <w:rsid w:val="0B100DA8"/>
    <w:rsid w:val="0E526C66"/>
    <w:rsid w:val="0ED854FD"/>
    <w:rsid w:val="194D458F"/>
    <w:rsid w:val="23176855"/>
    <w:rsid w:val="25D10F42"/>
    <w:rsid w:val="2DB961E5"/>
    <w:rsid w:val="2F827C5B"/>
    <w:rsid w:val="439A4F7D"/>
    <w:rsid w:val="4B227EB7"/>
    <w:rsid w:val="518408D4"/>
    <w:rsid w:val="59F340CB"/>
    <w:rsid w:val="617C69BD"/>
    <w:rsid w:val="62502411"/>
    <w:rsid w:val="683F273D"/>
    <w:rsid w:val="6DCB7243"/>
    <w:rsid w:val="775148BF"/>
    <w:rsid w:val="77E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4754</Words>
  <Characters>5779</Characters>
  <Lines>0</Lines>
  <Paragraphs>0</Paragraphs>
  <TotalTime>4</TotalTime>
  <ScaleCrop>false</ScaleCrop>
  <LinksUpToDate>false</LinksUpToDate>
  <CharactersWithSpaces>5844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2023-04-18T01:44:00Z</dcterms:created>
  <dc:creator>新视界商务小曾</dc:creator>
  <cp:lastModifiedBy>111</cp:lastModifiedBy>
  <dcterms:modified xsi:type="dcterms:W3CDTF">2024-06-04T08:28:56Z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7EAD85E0641C4B53888718BC764CCE86_13</vt:lpwstr>
  </property>
</Properties>
</file>